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0A" w:rsidRDefault="0022150A" w:rsidP="001518E0">
      <w:pPr>
        <w:pStyle w:val="tytu01"/>
        <w:tabs>
          <w:tab w:val="right" w:pos="14601"/>
        </w:tabs>
        <w:rPr>
          <w:color w:val="1F497D" w:themeColor="text2"/>
        </w:rPr>
      </w:pPr>
      <w:bookmarkStart w:id="0" w:name="_GoBack"/>
      <w:r>
        <w:rPr>
          <w:color w:val="1F497D" w:themeColor="text2"/>
        </w:rPr>
        <w:t>Przedmiotowy System Oceniania</w:t>
      </w:r>
      <w:r w:rsidR="001518E0">
        <w:rPr>
          <w:color w:val="1F497D" w:themeColor="text2"/>
        </w:rPr>
        <w:tab/>
      </w:r>
    </w:p>
    <w:bookmarkEnd w:id="0"/>
    <w:p w:rsidR="0022150A" w:rsidRPr="00D22F46" w:rsidRDefault="0022150A" w:rsidP="0022150A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8</w:t>
      </w:r>
    </w:p>
    <w:p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D22F46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:rsidR="0022150A" w:rsidRDefault="0022150A" w:rsidP="00FB7CB9">
            <w:pPr>
              <w:pStyle w:val="tabelakropka"/>
            </w:pPr>
            <w:r>
              <w:t>podaje przykłady przewodników i izolatorów (4.7)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objaśnia zjawisko przewodzenia ciepła z wykorzystaniem modelu budowy materii (4.7)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587D6A" w:rsidRDefault="0022150A" w:rsidP="00FB7CB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konwekcji (4.8)</w:t>
            </w:r>
          </w:p>
          <w:p w:rsidR="0022150A" w:rsidRDefault="0022150A" w:rsidP="00FB7CB9">
            <w:pPr>
              <w:pStyle w:val="tabelakropka"/>
            </w:pPr>
            <w:r>
              <w:t>prezentuje doświadczalnie zjawisko konwekcji (4.8)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zjawisko konwekcji (4.8)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z tabeli wartości ciepła właściwego (1.1, 4.6)</w:t>
            </w:r>
          </w:p>
          <w:p w:rsidR="0022150A" w:rsidRPr="003A4349" w:rsidRDefault="0022150A" w:rsidP="00FB7CB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</w:rPr>
              <w:object w:dxaOrig="7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5.5pt" o:ole="">
                  <v:imagedata r:id="rId8" o:title=""/>
                </v:shape>
                <o:OLEObject Type="Embed" ProgID="Equation.3" ShapeID="_x0000_i1025" DrawAspect="Content" ObjectID="_1755016180" r:id="rId9"/>
              </w:object>
            </w:r>
            <w: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3A4349" w:rsidRDefault="0022150A" w:rsidP="00FB7CB9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i/>
                  <w:position w:val="-8"/>
                </w:rPr>
                <w:object w:dxaOrig="840" w:dyaOrig="260">
                  <v:shape id="_x0000_i1026" type="#_x0000_t75" style="width:42pt;height:12.75pt" o:ole="">
                    <v:imagedata r:id="rId10" o:title=""/>
                  </v:shape>
                  <o:OLEObject Type="Embed" ProgID="Equation.3" ShapeID="_x0000_i1026" DrawAspect="Content" ObjectID="_1755016181" r:id="rId11"/>
                </w:object>
              </m:r>
            </m:oMath>
            <w: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definiuje ciepło właściwe substancji (1.8, 4.6)</w:t>
            </w:r>
          </w:p>
          <w:p w:rsidR="0022150A" w:rsidRDefault="0022150A" w:rsidP="00FB7CB9">
            <w:pPr>
              <w:pStyle w:val="tabelakropka"/>
            </w:pPr>
            <w:r>
              <w:t>wyjaśnia sens fizyczny ciepła właściwego (4.6)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2D6A8D" w:rsidRDefault="0022150A" w:rsidP="00FB7CB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 xml:space="preserve">Przemiany energii </w:t>
            </w:r>
            <w:r w:rsidRPr="002D6A8D">
              <w:rPr>
                <w:rFonts w:asciiTheme="minorHAnsi" w:hAnsiTheme="minorHAnsi"/>
                <w:b w:val="0"/>
              </w:rPr>
              <w:lastRenderedPageBreak/>
              <w:t>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demonstruje zjawiska topnienia, </w:t>
            </w:r>
            <w:r w:rsidRPr="00103672">
              <w:lastRenderedPageBreak/>
              <w:t>wrzenia i skraplania (1.3, 4.10a)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odczytuje z tabeli temperaturę topnienia i ciepło topnienia (1.1)</w:t>
            </w:r>
          </w:p>
          <w:p w:rsidR="0022150A" w:rsidRPr="004049AD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opisuje zjawisko topnienia (stałość </w:t>
            </w:r>
            <w:r w:rsidRPr="00103672">
              <w:lastRenderedPageBreak/>
              <w:t>temperatury, zmiany energii wewnętrznej topniejących ciał) (1.1,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:rsidR="0022150A" w:rsidRPr="00285A2F" w:rsidRDefault="0022150A" w:rsidP="00FB7CB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wyjaśnia, dlaczego podczas topnienia i </w:t>
            </w:r>
            <w:r w:rsidRPr="00103672">
              <w:lastRenderedPageBreak/>
              <w:t>krzepnięcia temperatura pozostaje stała mimo zmiany energii wewnętrznej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</w:rPr>
              <w:object w:dxaOrig="639" w:dyaOrig="279">
                <v:shape id="_x0000_i1027" type="#_x0000_t75" style="width:30.75pt;height:13.5pt" o:ole="">
                  <v:imagedata r:id="rId12" o:title=""/>
                </v:shape>
                <o:OLEObject Type="Embed" ProgID="Equation.DSMT4" ShapeID="_x0000_i1027" DrawAspect="Content" ObjectID="_1755016182" r:id="rId13"/>
              </w:object>
            </w:r>
            <w:r w:rsidRPr="00103672">
              <w:t xml:space="preserve"> (1.6, 4.9)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</w:rPr>
              <w:object w:dxaOrig="660" w:dyaOrig="300">
                <v:shape id="_x0000_i1028" type="#_x0000_t75" style="width:32.25pt;height:15pt" o:ole="">
                  <v:imagedata r:id="rId14" o:title=""/>
                </v:shape>
                <o:OLEObject Type="Embed" ProgID="Equation.DSMT4" ShapeID="_x0000_i1028" DrawAspect="Content" ObjectID="_1755016183" r:id="rId15"/>
              </w:object>
            </w:r>
            <w:r w:rsidRPr="00103672">
              <w:t xml:space="preserve"> (1.6, 4.9)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03672" w:rsidRDefault="0022150A" w:rsidP="00FB7CB9">
            <w:pPr>
              <w:pStyle w:val="tabelakropka"/>
            </w:pPr>
            <w:r w:rsidRPr="00103672">
              <w:lastRenderedPageBreak/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>
                <v:shape id="_x0000_i1029" type="#_x0000_t75" style="width:26.25pt;height:12.75pt" o:ole="">
                  <v:imagedata r:id="rId16" o:title=""/>
                </v:shape>
                <o:OLEObject Type="Embed" ProgID="Equation.DSMT4" ShapeID="_x0000_i1029" DrawAspect="Content" ObjectID="_1755016184" r:id="rId17"/>
              </w:object>
            </w:r>
            <w:r w:rsidRPr="00103672">
              <w:t>definiuje ciepło topnienia substancji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topnienia (1.2,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>
                <v:shape id="_x0000_i1030" type="#_x0000_t75" style="width:26.25pt;height:12.75pt" o:ole="">
                  <v:imagedata r:id="rId16" o:title=""/>
                </v:shape>
                <o:OLEObject Type="Embed" ProgID="Equation.DSMT4" ShapeID="_x0000_i1030" DrawAspect="Content" ObjectID="_1755016185" r:id="rId18"/>
              </w:object>
            </w:r>
            <w:r w:rsidRPr="00103672">
              <w:t xml:space="preserve"> definiuje ciepło parowania (1.8, 4.9)</w:t>
            </w:r>
          </w:p>
          <w:p w:rsidR="0022150A" w:rsidRPr="00103672" w:rsidRDefault="0022150A" w:rsidP="00FB7CB9">
            <w:pPr>
              <w:pStyle w:val="tabelakropka"/>
            </w:pPr>
            <w:r w:rsidRPr="00103672">
              <w:t>wyjaśnia sens fizyczny ciepła parowania (1.2)</w:t>
            </w:r>
          </w:p>
          <w:p w:rsidR="0022150A" w:rsidRPr="0099099B" w:rsidRDefault="0022150A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5D1A26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425B6C" w:rsidRDefault="0022150A" w:rsidP="00FB7CB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</w:rPr>
              <w:object w:dxaOrig="380" w:dyaOrig="279">
                <v:shape id="_x0000_i1031" type="#_x0000_t75" style="width:18.75pt;height:13.5pt" o:ole="">
                  <v:imagedata r:id="rId19" o:title=""/>
                </v:shape>
                <o:OLEObject Type="Embed" ProgID="Equation.DSMT4" ShapeID="_x0000_i1031" DrawAspect="Content" ObjectID="_1755016186" r:id="rId20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340A0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076CBC" w:rsidRDefault="0022150A" w:rsidP="00FB7CB9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różnice między falami poprzecznymi i falami podłużnymi (8.4)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</w:rPr>
              <w:object w:dxaOrig="580" w:dyaOrig="240">
                <v:shape id="_x0000_i1032" type="#_x0000_t75" style="width:29.25pt;height:12pt" o:ole="">
                  <v:imagedata r:id="rId21" o:title=""/>
                </v:shape>
                <o:OLEObject Type="Embed" ProgID="Equation.DSMT4" ShapeID="_x0000_i1032" DrawAspect="Content" ObjectID="_1755016187" r:id="rId22"/>
              </w:object>
            </w:r>
            <w:r>
              <w:t xml:space="preserve">oraz </w:t>
            </w:r>
            <w:r w:rsidRPr="00332133">
              <w:rPr>
                <w:position w:val="-24"/>
              </w:rPr>
              <w:object w:dxaOrig="520" w:dyaOrig="540">
                <v:shape id="_x0000_i1033" type="#_x0000_t75" style="width:26.25pt;height:26.25pt" o:ole="">
                  <v:imagedata r:id="rId23" o:title=""/>
                </v:shape>
                <o:OLEObject Type="Embed" ProgID="Equation.DSMT4" ShapeID="_x0000_i1033" DrawAspect="Content" ObjectID="_1755016188" r:id="rId24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 xml:space="preserve">Dźwięki i wielkości,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lastRenderedPageBreak/>
              <w:t>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0"/>
            </w:pPr>
            <w:r>
              <w:lastRenderedPageBreak/>
              <w:t>podaje przykłady źródeł dźwięku (8.6)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lastRenderedPageBreak/>
              <w:t>demonstruje wytwarzanie dźwięków w przedmiotach drgających i instrumentach muzycznych (8.9b)</w:t>
            </w:r>
          </w:p>
          <w:p w:rsidR="0022150A" w:rsidRDefault="0022150A" w:rsidP="00FB7CB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opisuje mechanizm powstawania </w:t>
            </w:r>
            <w:r>
              <w:lastRenderedPageBreak/>
              <w:t>dźwięków w powietrzu</w:t>
            </w:r>
          </w:p>
          <w:p w:rsidR="0022150A" w:rsidRPr="00BB2D2B" w:rsidRDefault="0022150A" w:rsidP="00FB7CB9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BB2D2B" w:rsidRDefault="0022150A" w:rsidP="00FB7CB9">
            <w:pPr>
              <w:pStyle w:val="tabelakropka"/>
            </w:pPr>
            <w:r>
              <w:lastRenderedPageBreak/>
              <w:t xml:space="preserve">podaje cechy fali dźwiękowej </w:t>
            </w:r>
            <w:r>
              <w:lastRenderedPageBreak/>
              <w:t>(częstotliwość 20–20 000 Hz,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opisuje występowanie w przyrodzie </w:t>
            </w:r>
            <w:r>
              <w:lastRenderedPageBreak/>
              <w:t>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wskazuje w otoczeniu zjawiska elektryzowania przez tarcie i dotyk (6.1)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56EFD" w:rsidRDefault="0022150A" w:rsidP="00FB7CB9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:rsidR="0022150A" w:rsidRDefault="0022150A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przykłady przewodników i izolatorów (6.3, 6.16c)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mechanizm zobojętniania ciał naelektryzowanych (metali i izolatorów) (6.3)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elektryzowanie przez indukcję (6.4)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i zasadę działania elektroskopu (6.5)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posługuje się pojęciem pola </w:t>
            </w:r>
            <w:r>
              <w:lastRenderedPageBreak/>
              <w:t>elektrostatycznego do wyjaśnienia zachowania się nitek lub bibułek przymocowanych do naelektryzowanej kulki (1.1)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wyjaśnia oddziaływanie na odległość </w:t>
            </w:r>
            <w:r>
              <w:lastRenderedPageBreak/>
              <w:t>ciał naelektryzowanych z użyciem pojęcia pola elektrostatycznego (1.1)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10.1.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:rsidR="0022150A" w:rsidRDefault="0022150A" w:rsidP="00FB7CB9">
            <w:pPr>
              <w:pStyle w:val="tabelakropka"/>
            </w:pPr>
            <w:r>
              <w:t>posługuje się intuicyjnie pojęciem napięcia elektrycznego (6.9)</w:t>
            </w:r>
          </w:p>
          <w:p w:rsidR="0022150A" w:rsidRDefault="0022150A" w:rsidP="00FB7CB9">
            <w:pPr>
              <w:pStyle w:val="tabelakropka"/>
            </w:pPr>
            <w:r>
              <w:t>podaje jednostkę napięcia (1 V) (6.9)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B852C1" w:rsidRDefault="0022150A" w:rsidP="00FB7CB9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zapisuje i wyjaśnia wzór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</w:rPr>
              <w:object w:dxaOrig="1160" w:dyaOrig="520">
                <v:shape id="_x0000_i1034" type="#_x0000_t75" style="width:58.5pt;height:26.25pt" o:ole="">
                  <v:imagedata r:id="rId25" o:title=""/>
                </v:shape>
                <o:OLEObject Type="Embed" ProgID="Equation.3" ShapeID="_x0000_i1034" DrawAspect="Content" ObjectID="_1755016189" r:id="rId26"/>
              </w:object>
            </w:r>
          </w:p>
          <w:p w:rsidR="0022150A" w:rsidRPr="00B852C1" w:rsidRDefault="0022150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:rsidR="0022150A" w:rsidRPr="006600B8" w:rsidRDefault="0022150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600B8" w:rsidRDefault="0022150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</w:rPr>
              <w:object w:dxaOrig="480" w:dyaOrig="499">
                <v:shape id="_x0000_i1035" type="#_x0000_t75" style="width:24pt;height:25.5pt" o:ole="">
                  <v:imagedata r:id="rId27" o:title=""/>
                </v:shape>
                <o:OLEObject Type="Embed" ProgID="Equation.DSMT4" ShapeID="_x0000_i1035" DrawAspect="Content" ObjectID="_1755016190" r:id="rId28"/>
              </w:object>
            </w:r>
            <w:r>
              <w:t xml:space="preserve"> (6.8)</w:t>
            </w:r>
          </w:p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</w:rPr>
              <w:object w:dxaOrig="420" w:dyaOrig="240">
                <v:shape id="_x0000_i1036" type="#_x0000_t75" style="width:21pt;height:12pt" o:ole="">
                  <v:imagedata r:id="rId29" o:title=""/>
                </v:shape>
                <o:OLEObject Type="Embed" ProgID="Equation.DSMT4" ShapeID="_x0000_i1036" DrawAspect="Content" ObjectID="_1755016191" r:id="rId30"/>
              </w:object>
            </w:r>
            <w:r>
              <w:t xml:space="preserve"> (6.8)</w:t>
            </w:r>
          </w:p>
          <w:p w:rsidR="0022150A" w:rsidRPr="006600B8" w:rsidRDefault="0022150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480" w:dyaOrig="499">
                <v:shape id="_x0000_i1037" type="#_x0000_t75" style="width:24pt;height:25.5pt" o:ole="">
                  <v:imagedata r:id="rId27" o:title=""/>
                </v:shape>
                <o:OLEObject Type="Embed" ProgID="Equation.DSMT4" ShapeID="_x0000_i1037" DrawAspect="Content" ObjectID="_1755016192" r:id="rId31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wyjaśnia, skąd się bierze opór przewodnika (6.12)</w:t>
            </w:r>
          </w:p>
          <w:p w:rsidR="0022150A" w:rsidRPr="00E26FF6" w:rsidRDefault="0022150A" w:rsidP="00FB7CB9">
            <w:pPr>
              <w:pStyle w:val="tabelakropka"/>
            </w:pPr>
            <w:r>
              <w:lastRenderedPageBreak/>
              <w:t xml:space="preserve">podaje jednostkę oporu elektrycznego </w:t>
            </w:r>
            <w:r w:rsidRPr="00140F17">
              <w:rPr>
                <w:position w:val="-10"/>
              </w:rPr>
              <w:object w:dxaOrig="440" w:dyaOrig="279">
                <v:shape id="_x0000_i1038" type="#_x0000_t75" style="width:21pt;height:13.5pt" o:ole="">
                  <v:imagedata r:id="rId32" o:title=""/>
                </v:shape>
                <o:OLEObject Type="Embed" ProgID="Equation.DSMT4" ShapeID="_x0000_i1038" DrawAspect="Content" ObjectID="_1755016193" r:id="rId33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26FF6" w:rsidRDefault="0022150A" w:rsidP="00FB7CB9">
            <w:pPr>
              <w:pStyle w:val="tabelakropka"/>
            </w:pPr>
            <w:r>
              <w:lastRenderedPageBreak/>
              <w:t xml:space="preserve">oblicza opór przewodnika ze wzoru </w:t>
            </w:r>
            <w:r w:rsidRPr="00140F17">
              <w:rPr>
                <w:position w:val="-18"/>
              </w:rPr>
              <w:object w:dxaOrig="560" w:dyaOrig="499">
                <v:shape id="_x0000_i1039" type="#_x0000_t75" style="width:27.75pt;height:25.5pt" o:ole="">
                  <v:imagedata r:id="rId34" o:title=""/>
                </v:shape>
                <o:OLEObject Type="Embed" ProgID="Equation.DSMT4" ShapeID="_x0000_i1039" DrawAspect="Content" ObjectID="_1755016194" r:id="rId35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lastRenderedPageBreak/>
              <w:t>objaśnia zależność wyrażoną przez prawo Ohma (6.12)</w:t>
            </w:r>
          </w:p>
          <w:p w:rsidR="0022150A" w:rsidRDefault="0022150A" w:rsidP="00FB7CB9">
            <w:pPr>
              <w:pStyle w:val="tabelakropka"/>
            </w:pPr>
            <w:r>
              <w:lastRenderedPageBreak/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:rsidR="0022150A" w:rsidRDefault="0022150A" w:rsidP="00FB7CB9">
            <w:pPr>
              <w:pStyle w:val="tabelakropka"/>
            </w:pPr>
            <w:r>
              <w:t>wyznacza opór elektryczny przewodnika (6.16e)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560" w:dyaOrig="499">
                <v:shape id="_x0000_i1040" type="#_x0000_t75" style="width:27.75pt;height:25.5pt" o:ole="">
                  <v:imagedata r:id="rId34" o:title=""/>
                </v:shape>
                <o:OLEObject Type="Embed" ProgID="Equation.DSMT4" ShapeID="_x0000_i1040" DrawAspect="Content" ObjectID="_1755016195" r:id="rId3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lastRenderedPageBreak/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7D2DA6" w:rsidRDefault="0022150A" w:rsidP="00FB7CB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</w:t>
            </w:r>
            <w:r w:rsidRPr="00D267F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EC08BF" w:rsidRDefault="0022150A" w:rsidP="00FB7CB9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wyjaśnia budowę domowej sieci elektrycznej (6.14)</w:t>
            </w:r>
          </w:p>
          <w:p w:rsidR="0022150A" w:rsidRPr="007D2DA6" w:rsidRDefault="0022150A" w:rsidP="00FB7CB9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odczytuje dane znamionowe z tabliczki znamionowej odbiornika (6.10)</w:t>
            </w:r>
          </w:p>
          <w:p w:rsidR="0022150A" w:rsidRDefault="0022150A" w:rsidP="00FB7CB9">
            <w:pPr>
              <w:pStyle w:val="tabelakropka"/>
            </w:pPr>
            <w:r>
              <w:t>odczytuje z licznika zużytą energię elektryczną (6.10)</w:t>
            </w:r>
          </w:p>
          <w:p w:rsidR="0022150A" w:rsidRDefault="0022150A" w:rsidP="00FB7CB9">
            <w:pPr>
              <w:pStyle w:val="tabelakropka"/>
            </w:pPr>
            <w:r>
              <w:t>podaje jednostki pracy oraz mocy prądu i je przelicza (6.10)</w:t>
            </w:r>
          </w:p>
          <w:p w:rsidR="0022150A" w:rsidRPr="00F94905" w:rsidRDefault="0022150A" w:rsidP="00FB7CB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</w:rPr>
              <w:object w:dxaOrig="660" w:dyaOrig="240">
                <v:shape id="_x0000_i1041" type="#_x0000_t75" style="width:33pt;height:12pt" o:ole="">
                  <v:imagedata r:id="rId37" o:title=""/>
                </v:shape>
                <o:OLEObject Type="Embed" ProgID="Equation.DSMT4" ShapeID="_x0000_i1041" DrawAspect="Content" ObjectID="_1755016196" r:id="rId38"/>
              </w:object>
            </w:r>
            <w:r>
              <w:t xml:space="preserve"> (6.10)</w:t>
            </w:r>
          </w:p>
          <w:p w:rsidR="0022150A" w:rsidRDefault="0022150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</w:rPr>
              <w:object w:dxaOrig="600" w:dyaOrig="240">
                <v:shape id="_x0000_i1042" type="#_x0000_t75" style="width:30.75pt;height:12pt" o:ole="">
                  <v:imagedata r:id="rId39" o:title=""/>
                </v:shape>
                <o:OLEObject Type="Embed" ProgID="Equation.DSMT4" ShapeID="_x0000_i1042" DrawAspect="Content" ObjectID="_1755016197" r:id="rId40"/>
              </w:object>
            </w:r>
            <w:r>
              <w:t xml:space="preserve"> (6.10)</w:t>
            </w:r>
          </w:p>
          <w:p w:rsidR="0022150A" w:rsidRPr="006D1637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oblicza każdą z wielkości występujących we wzorach (6.10):</w:t>
            </w:r>
          </w:p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</w:rPr>
              <w:object w:dxaOrig="660" w:dyaOrig="240">
                <v:shape id="_x0000_i1043" type="#_x0000_t75" style="width:33pt;height:12pt" o:ole="">
                  <v:imagedata r:id="rId41" o:title=""/>
                </v:shape>
                <o:OLEObject Type="Embed" ProgID="Equation.DSMT4" ShapeID="_x0000_i1043" DrawAspect="Content" ObjectID="_1755016198" r:id="rId42"/>
              </w:object>
            </w:r>
            <w:r>
              <w:br/>
            </w:r>
            <w:r w:rsidRPr="0031460F">
              <w:rPr>
                <w:position w:val="-20"/>
              </w:rPr>
              <w:object w:dxaOrig="760" w:dyaOrig="560">
                <v:shape id="_x0000_i1044" type="#_x0000_t75" style="width:38.25pt;height:27.75pt" o:ole="">
                  <v:imagedata r:id="rId43" o:title=""/>
                </v:shape>
                <o:OLEObject Type="Embed" ProgID="Equation.3" ShapeID="_x0000_i1044" DrawAspect="Content" ObjectID="_1755016199" r:id="rId44"/>
              </w:object>
            </w:r>
            <w:r>
              <w:br/>
            </w:r>
            <w:r w:rsidRPr="00140F17">
              <w:rPr>
                <w:position w:val="-6"/>
              </w:rPr>
              <w:object w:dxaOrig="760" w:dyaOrig="260">
                <v:shape id="_x0000_i1045" type="#_x0000_t75" style="width:38.25pt;height:12.75pt" o:ole="">
                  <v:imagedata r:id="rId45" o:title=""/>
                </v:shape>
                <o:OLEObject Type="Embed" ProgID="Equation.DSMT4" ShapeID="_x0000_i1045" DrawAspect="Content" ObjectID="_1755016200" r:id="rId46"/>
              </w:objec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wykonuje pomiary masy wody, temperatury i czasu ogrzewania wody (1.3)</w:t>
            </w:r>
          </w:p>
          <w:p w:rsidR="0022150A" w:rsidRPr="00122694" w:rsidRDefault="0022150A" w:rsidP="00FB7CB9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Pr="00122694" w:rsidRDefault="0022150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</w:rPr>
              <w:object w:dxaOrig="760" w:dyaOrig="499">
                <v:shape id="_x0000_i1046" type="#_x0000_t75" style="width:38.25pt;height:25.5pt" o:ole="">
                  <v:imagedata r:id="rId47" o:title=""/>
                </v:shape>
                <o:OLEObject Type="Embed" ProgID="Equation.3" ShapeID="_x0000_i1046" DrawAspect="Content" ObjectID="_1755016201" r:id="rId48"/>
              </w:object>
            </w:r>
            <w:r>
              <w:t xml:space="preserve"> (4.10c)</w:t>
            </w:r>
          </w:p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22150A" w:rsidRPr="006D1637" w:rsidTr="00FB7CB9">
        <w:tc>
          <w:tcPr>
            <w:tcW w:w="1908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22150A" w:rsidRDefault="0022150A" w:rsidP="00FB7CB9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73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:rsidR="0022150A" w:rsidRDefault="0022150A" w:rsidP="00FB7CB9">
            <w:pPr>
              <w:pStyle w:val="tabelakropka"/>
            </w:pPr>
            <w:r>
              <w:t>opisuje i demonstruje zachowanie igły magnetycznej w pobliżu magnesu (7.1, 7.7a)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7021F" w:rsidRDefault="0022150A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budowę elektromagnesu (7.5)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rolę rdzenia w elektromagnesie (7.5)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1034CB" w:rsidRDefault="0022150A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wymienia różnice między prądem stałym i prądem przemiennym (1.2)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AB7108" w:rsidRDefault="0022150A" w:rsidP="00FB7CB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22150A" w:rsidRPr="006D1637" w:rsidTr="00FB7CB9">
        <w:tc>
          <w:tcPr>
            <w:tcW w:w="2173" w:type="dxa"/>
            <w:tcMar>
              <w:left w:w="57" w:type="dxa"/>
              <w:right w:w="57" w:type="dxa"/>
            </w:tcMar>
          </w:tcPr>
          <w:p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nazywa rodzaje fal elektromagnetycznych  (9.12)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:rsidR="0022150A" w:rsidRPr="005D0052" w:rsidRDefault="0022150A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</w:t>
            </w:r>
            <w:r w:rsidRPr="009A04E4">
              <w:t xml:space="preserve"> </w:t>
            </w:r>
            <w:r>
              <w:t>(9.5)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:rsidR="0022150A" w:rsidRPr="005D0052" w:rsidRDefault="0022150A" w:rsidP="00FB7CB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</w:t>
            </w:r>
            <w:r w:rsidRPr="009A04E4">
              <w:t xml:space="preserve"> </w:t>
            </w:r>
            <w:r>
              <w:t>(9.5)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:rsidR="0022150A" w:rsidRPr="00E0450F" w:rsidRDefault="0022150A" w:rsidP="00FB7CB9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E0450F" w:rsidRDefault="0022150A" w:rsidP="00FB7CB9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:rsidR="0022150A" w:rsidRDefault="0022150A" w:rsidP="00FB7CB9">
            <w:pPr>
              <w:pStyle w:val="tabelakropka"/>
              <w:spacing w:before="40"/>
            </w:pPr>
            <w:r>
              <w:lastRenderedPageBreak/>
              <w:t>wyjaśnia, na czym polega widzenie barwne (9.10)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lastRenderedPageBreak/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</w:rPr>
              <w:object w:dxaOrig="540" w:dyaOrig="540">
                <v:shape id="_x0000_i1047" type="#_x0000_t75" style="width:27pt;height:26.25pt" o:ole="">
                  <v:imagedata r:id="rId49" o:title=""/>
                </v:shape>
                <o:OLEObject Type="Embed" ProgID="Equation.DSMT4" ShapeID="_x0000_i1047" DrawAspect="Content" ObjectID="_1755016202" r:id="rId50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>
              <w:t>wytwarza za pomocą soczewki skupiającej ostry obraz przedmiotu na ekranie (9.14a, 9.14b)</w:t>
            </w:r>
          </w:p>
          <w:p w:rsidR="0022150A" w:rsidRPr="004A7342" w:rsidRDefault="0022150A" w:rsidP="00FB7CB9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845365" w:rsidRDefault="0022150A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22150A" w:rsidRPr="006D1637" w:rsidTr="00FB7CB9">
        <w:tc>
          <w:tcPr>
            <w:tcW w:w="1908" w:type="dxa"/>
            <w:tcMar>
              <w:left w:w="57" w:type="dxa"/>
              <w:right w:w="57" w:type="dxa"/>
            </w:tcMar>
          </w:tcPr>
          <w:p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>wymienia cechy wspólne i różnice w rozchodzeniu się fal mechanicznych i elektromagnetycznych (9.13)</w:t>
            </w:r>
          </w:p>
          <w:p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Default="0022150A" w:rsidP="00FB7CB9">
            <w:pPr>
              <w:pStyle w:val="tabelakropka"/>
              <w:spacing w:before="40"/>
            </w:pPr>
            <w:r>
              <w:t xml:space="preserve">wykorzystuje do obliczeń związek </w:t>
            </w:r>
            <w:r w:rsidRPr="00195150">
              <w:rPr>
                <w:position w:val="-24"/>
              </w:rPr>
              <w:object w:dxaOrig="520" w:dyaOrig="540">
                <v:shape id="_x0000_i1048" type="#_x0000_t75" style="width:26.25pt;height:26.25pt" o:ole="">
                  <v:imagedata r:id="rId51" o:title=""/>
                </v:shape>
                <o:OLEObject Type="Embed" ProgID="Equation.DSMT4" ShapeID="_x0000_i1048" DrawAspect="Content" ObjectID="_1755016203" r:id="rId52"/>
              </w:object>
            </w:r>
            <w:r>
              <w:t xml:space="preserve"> (9.13)</w:t>
            </w:r>
          </w:p>
          <w:p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wyjaśnia transport energii przez fale elektromagnetyczne (9.13)</w:t>
            </w:r>
          </w:p>
        </w:tc>
      </w:tr>
    </w:tbl>
    <w:p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53"/>
      <w:footerReference w:type="default" r:id="rId54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23" w:rsidRDefault="009D0E23" w:rsidP="00285D6F">
      <w:r>
        <w:separator/>
      </w:r>
    </w:p>
  </w:endnote>
  <w:endnote w:type="continuationSeparator" w:id="0">
    <w:p w:rsidR="009D0E23" w:rsidRDefault="009D0E23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70B1F" wp14:editId="79726F30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96611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797D39">
      <w:t>Barbara Sagnowska</w:t>
    </w:r>
    <w:r w:rsidR="003F26A8">
      <w:tab/>
    </w:r>
    <w:r w:rsidR="003F26A8">
      <w:tab/>
    </w:r>
    <w:r w:rsidR="003F26A8">
      <w:tab/>
    </w:r>
    <w:r w:rsidR="003F26A8">
      <w:tab/>
    </w:r>
    <w:r w:rsidR="003F26A8">
      <w:tab/>
      <w:t>Przedmiotowy System Oceniania</w: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7F16B" wp14:editId="4B7562D2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1D9AD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715D0108" wp14:editId="17FD7B95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</w:rPr>
      <w:t xml:space="preserve">          </w:t>
    </w:r>
    <w:r w:rsidR="007963FD">
      <w:rPr>
        <w:noProof/>
      </w:rPr>
      <w:drawing>
        <wp:inline distT="0" distB="0" distL="0" distR="0" wp14:anchorId="727AB75A" wp14:editId="68D8E8AF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1518E0">
      <w:rPr>
        <w:noProof/>
      </w:rPr>
      <w:t>3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23" w:rsidRDefault="009D0E23" w:rsidP="00285D6F">
      <w:r>
        <w:separator/>
      </w:r>
    </w:p>
  </w:footnote>
  <w:footnote w:type="continuationSeparator" w:id="0">
    <w:p w:rsidR="009D0E23" w:rsidRDefault="009D0E23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3DFB1" wp14:editId="37D9679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</w:rPr>
      <w:drawing>
        <wp:anchor distT="0" distB="0" distL="114300" distR="114300" simplePos="0" relativeHeight="251657216" behindDoc="1" locked="0" layoutInCell="1" allowOverlap="1" wp14:anchorId="2A66C61F" wp14:editId="43CB5FB0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435B7E" w:rsidP="00797D39">
    <w:pPr>
      <w:pStyle w:val="Nagwek"/>
      <w:tabs>
        <w:tab w:val="clear" w:pos="9072"/>
      </w:tabs>
      <w:ind w:left="142" w:right="-283"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 w:rsidR="0022150A">
      <w:t>| Świat fizyki</w:t>
    </w:r>
    <w:r w:rsidR="001518E0">
      <w:t xml:space="preserve"> | Klasa </w:t>
    </w:r>
    <w:r w:rsidR="00797D39">
      <w:t>8</w:t>
    </w:r>
    <w:r>
      <w:tab/>
    </w:r>
    <w:r>
      <w:tab/>
    </w:r>
    <w:r>
      <w:tab/>
    </w:r>
    <w:r>
      <w:tab/>
    </w:r>
    <w:r>
      <w:tab/>
    </w:r>
    <w:r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22150A"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518E0"/>
    <w:rsid w:val="001E4CB0"/>
    <w:rsid w:val="001F0820"/>
    <w:rsid w:val="0022150A"/>
    <w:rsid w:val="00245DA5"/>
    <w:rsid w:val="00285D6F"/>
    <w:rsid w:val="002F1910"/>
    <w:rsid w:val="003145F7"/>
    <w:rsid w:val="00317434"/>
    <w:rsid w:val="003572A4"/>
    <w:rsid w:val="003B19DC"/>
    <w:rsid w:val="003F26A8"/>
    <w:rsid w:val="00435B7E"/>
    <w:rsid w:val="00592B22"/>
    <w:rsid w:val="00602ABB"/>
    <w:rsid w:val="006257F7"/>
    <w:rsid w:val="00672759"/>
    <w:rsid w:val="006B5810"/>
    <w:rsid w:val="007963FD"/>
    <w:rsid w:val="00797D39"/>
    <w:rsid w:val="007B3CB5"/>
    <w:rsid w:val="0083577E"/>
    <w:rsid w:val="008648E0"/>
    <w:rsid w:val="0089186E"/>
    <w:rsid w:val="008C2636"/>
    <w:rsid w:val="009130E5"/>
    <w:rsid w:val="00914856"/>
    <w:rsid w:val="009D0E23"/>
    <w:rsid w:val="009D4894"/>
    <w:rsid w:val="009E0F62"/>
    <w:rsid w:val="00A239DF"/>
    <w:rsid w:val="00A5798A"/>
    <w:rsid w:val="00AB49BA"/>
    <w:rsid w:val="00B63701"/>
    <w:rsid w:val="00D22D55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021C5CC-4734-42EC-B2D4-360E84AB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tif"/><Relationship Id="rId1" Type="http://schemas.openxmlformats.org/officeDocument/2006/relationships/image" Target="media/image2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BA93-02AB-440E-AFB9-4814C3C8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Osina</cp:lastModifiedBy>
  <cp:revision>2</cp:revision>
  <dcterms:created xsi:type="dcterms:W3CDTF">2023-08-31T17:43:00Z</dcterms:created>
  <dcterms:modified xsi:type="dcterms:W3CDTF">2023-08-31T17:43:00Z</dcterms:modified>
</cp:coreProperties>
</file>