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51DA" w14:textId="252DD4A6" w:rsidR="005A4AC7" w:rsidRPr="002C2EF3" w:rsidRDefault="005A4AC7" w:rsidP="005A4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F3">
        <w:rPr>
          <w:rFonts w:ascii="Times New Roman" w:hAnsi="Times New Roman" w:cs="Times New Roman"/>
          <w:b/>
          <w:sz w:val="24"/>
          <w:szCs w:val="24"/>
        </w:rPr>
        <w:t xml:space="preserve">Wymagania edukacyjne z przedmiotu historia i społeczeństwo dla klasy V opracowane                 do programu nauczania </w:t>
      </w:r>
      <w:r w:rsidRPr="002C2EF3">
        <w:rPr>
          <w:rFonts w:ascii="Times New Roman" w:hAnsi="Times New Roman" w:cs="Times New Roman"/>
          <w:b/>
          <w:i/>
          <w:sz w:val="24"/>
          <w:szCs w:val="24"/>
        </w:rPr>
        <w:t>Wczoraj i dziś</w:t>
      </w:r>
      <w:r w:rsidRPr="002C2EF3">
        <w:rPr>
          <w:rFonts w:ascii="Times New Roman" w:hAnsi="Times New Roman" w:cs="Times New Roman"/>
          <w:b/>
          <w:sz w:val="24"/>
          <w:szCs w:val="24"/>
        </w:rPr>
        <w:t xml:space="preserve"> wydawnictwa </w:t>
      </w:r>
      <w:r w:rsidRPr="002C2EF3">
        <w:rPr>
          <w:rFonts w:ascii="Times New Roman" w:hAnsi="Times New Roman" w:cs="Times New Roman"/>
          <w:b/>
          <w:i/>
          <w:sz w:val="24"/>
          <w:szCs w:val="24"/>
        </w:rPr>
        <w:t>Nowa Era</w:t>
      </w:r>
      <w:r w:rsidRPr="002C2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rok szkolny 20</w:t>
      </w:r>
      <w:r w:rsidR="002120E3">
        <w:rPr>
          <w:rFonts w:ascii="Times New Roman" w:hAnsi="Times New Roman" w:cs="Times New Roman"/>
          <w:b/>
          <w:sz w:val="24"/>
          <w:szCs w:val="24"/>
        </w:rPr>
        <w:t>2</w:t>
      </w:r>
      <w:r w:rsidR="001D52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1D52E1">
        <w:rPr>
          <w:rFonts w:ascii="Times New Roman" w:hAnsi="Times New Roman" w:cs="Times New Roman"/>
          <w:b/>
          <w:sz w:val="24"/>
          <w:szCs w:val="24"/>
        </w:rPr>
        <w:t>3</w:t>
      </w:r>
    </w:p>
    <w:p w14:paraId="6A0BF062" w14:textId="77777777" w:rsidR="005A4AC7" w:rsidRPr="005E16BE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5E16BE">
        <w:rPr>
          <w:rFonts w:ascii="Times New Roman" w:hAnsi="Times New Roman" w:cs="Times New Roman"/>
          <w:sz w:val="24"/>
          <w:szCs w:val="24"/>
        </w:rPr>
        <w:t xml:space="preserve">Semestr I </w:t>
      </w:r>
    </w:p>
    <w:p w14:paraId="6711D7C9" w14:textId="77777777" w:rsidR="005A4AC7" w:rsidRPr="005E16BE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5E16BE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 </w:t>
      </w:r>
      <w:r w:rsidRPr="005E16BE">
        <w:rPr>
          <w:rFonts w:ascii="Times New Roman" w:hAnsi="Times New Roman" w:cs="Times New Roman"/>
          <w:sz w:val="24"/>
          <w:szCs w:val="24"/>
        </w:rPr>
        <w:t>– wymagania konieczne i podstawowe</w:t>
      </w:r>
    </w:p>
    <w:p w14:paraId="32902159" w14:textId="77777777" w:rsidR="005A4AC7" w:rsidRPr="00F7085B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5E5C1950" w14:textId="77777777" w:rsidR="005A4AC7" w:rsidRPr="00F7085B" w:rsidRDefault="005A4AC7" w:rsidP="005A4AC7">
      <w:pPr>
        <w:pStyle w:val="Pa11"/>
        <w:rPr>
          <w:rFonts w:ascii="Times New Roman" w:hAnsi="Times New Roman" w:cs="Times New Roman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</w:rPr>
        <w:t>pięściak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hodowla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koczowniczy tryb życia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osiadły tryb życia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rewolucja neolityczna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epoka kamienia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epoka brązu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epoka żelaza</w:t>
      </w:r>
    </w:p>
    <w:p w14:paraId="0E4404EE" w14:textId="77777777" w:rsidR="005A4AC7" w:rsidRPr="00F7085B" w:rsidRDefault="005A4AC7" w:rsidP="005A4AC7">
      <w:pPr>
        <w:pStyle w:val="Bezodstpw"/>
        <w:rPr>
          <w:sz w:val="24"/>
          <w:szCs w:val="24"/>
        </w:rPr>
      </w:pPr>
      <w:r w:rsidRPr="00F7085B">
        <w:rPr>
          <w:sz w:val="24"/>
          <w:szCs w:val="24"/>
        </w:rPr>
        <w:t>– przedstawia, skąd wywodzą się praludzie</w:t>
      </w:r>
    </w:p>
    <w:p w14:paraId="627DE365" w14:textId="77777777" w:rsidR="005A4AC7" w:rsidRPr="00F7085B" w:rsidRDefault="005A4AC7" w:rsidP="005A4AC7">
      <w:pPr>
        <w:pStyle w:val="Bezodstpw"/>
        <w:rPr>
          <w:sz w:val="24"/>
          <w:szCs w:val="24"/>
        </w:rPr>
      </w:pPr>
      <w:r w:rsidRPr="00F7085B">
        <w:rPr>
          <w:sz w:val="24"/>
          <w:szCs w:val="24"/>
        </w:rPr>
        <w:t>– opisuje życie ludzi pierwotnych</w:t>
      </w:r>
    </w:p>
    <w:p w14:paraId="128977BB" w14:textId="77777777" w:rsidR="005A4AC7" w:rsidRPr="00F7085B" w:rsidRDefault="005A4AC7" w:rsidP="005A4AC7">
      <w:pPr>
        <w:pStyle w:val="Bezodstpw"/>
        <w:rPr>
          <w:rStyle w:val="A13"/>
          <w:sz w:val="24"/>
          <w:szCs w:val="24"/>
        </w:rPr>
      </w:pPr>
      <w:r w:rsidRPr="00F7085B">
        <w:rPr>
          <w:rStyle w:val="A14"/>
          <w:sz w:val="24"/>
          <w:szCs w:val="24"/>
        </w:rPr>
        <w:t xml:space="preserve">– </w:t>
      </w:r>
      <w:r w:rsidRPr="00F7085B">
        <w:rPr>
          <w:rStyle w:val="A13"/>
          <w:sz w:val="24"/>
          <w:szCs w:val="24"/>
        </w:rPr>
        <w:t>charakteryzuje epoki kamienia, brązu i żelaza</w:t>
      </w:r>
    </w:p>
    <w:p w14:paraId="3EC2F2D6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 znaczenie nabycia umiejętności wskrzeszania ognia przez człowieka– poprawnie posługuje się terminami: </w:t>
      </w:r>
      <w:r w:rsidRPr="00F7085B">
        <w:rPr>
          <w:rFonts w:ascii="Times New Roman" w:hAnsi="Times New Roman" w:cs="Times New Roman"/>
          <w:i/>
          <w:sz w:val="24"/>
          <w:szCs w:val="24"/>
        </w:rPr>
        <w:t>cywilizacja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Mezopotamia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Bliski Wschód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Babilonia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Sumerowie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kanał nawadniający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kodeks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pismo klinowe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zikkurat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podatki</w:t>
      </w:r>
    </w:p>
    <w:p w14:paraId="57EAD488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samodzielnie wskazuje na mapie: obszar Mezopotamii, Tygrys, Eufrat, </w:t>
      </w:r>
      <w:proofErr w:type="spellStart"/>
      <w:r w:rsidRPr="00F7085B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F7085B">
        <w:rPr>
          <w:rFonts w:ascii="Times New Roman" w:hAnsi="Times New Roman" w:cs="Times New Roman"/>
          <w:sz w:val="24"/>
          <w:szCs w:val="24"/>
        </w:rPr>
        <w:t>, Babilon</w:t>
      </w:r>
    </w:p>
    <w:p w14:paraId="66E8489C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wymienia najważniejsze osiągnięcia cywilizacyjne ludów starożytnej Mezopotamii</w:t>
      </w:r>
    </w:p>
    <w:p w14:paraId="78367564" w14:textId="77777777" w:rsidR="005A4AC7" w:rsidRPr="00F7085B" w:rsidRDefault="005A4AC7" w:rsidP="005A4AC7">
      <w:pPr>
        <w:pStyle w:val="Pa11"/>
        <w:spacing w:line="240" w:lineRule="auto"/>
        <w:rPr>
          <w:rFonts w:ascii="Times New Roman" w:hAnsi="Times New Roman" w:cs="Times New Roman"/>
        </w:rPr>
      </w:pPr>
      <w:r w:rsidRPr="00F7085B">
        <w:rPr>
          <w:rFonts w:ascii="Times New Roman" w:hAnsi="Times New Roman" w:cs="Times New Roman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</w:rPr>
        <w:t>faraon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politeizm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piramidy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hieroglify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mumifikacja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sarkofag</w:t>
      </w:r>
    </w:p>
    <w:p w14:paraId="5C426CAC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wymienia najważniejsze osiągnięcia cywilizacji egipskiej</w:t>
      </w:r>
    </w:p>
    <w:p w14:paraId="7B4FD953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zakres władzy faraona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judaizm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Tora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85B">
        <w:rPr>
          <w:rFonts w:ascii="Times New Roman" w:hAnsi="Times New Roman" w:cs="Times New Roman"/>
          <w:i/>
          <w:iCs/>
          <w:sz w:val="24"/>
          <w:szCs w:val="24"/>
        </w:rPr>
        <w:t>Jahwe</w:t>
      </w:r>
      <w:proofErr w:type="spellEnd"/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Dekalog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Mesjasz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synagoga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Mesjasz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Ziemia Obiecana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Arka Przymierza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monoteizm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plemię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Palestyna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prorok, Świątynia Jerozolimska</w:t>
      </w:r>
    </w:p>
    <w:p w14:paraId="415132FF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Palestynę, Jerozolimę</w:t>
      </w:r>
    </w:p>
    <w:p w14:paraId="631E4590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F7085B">
        <w:rPr>
          <w:rFonts w:ascii="Times New Roman" w:eastAsia="Arial Unicode MS" w:hAnsi="Times New Roman" w:cs="Times New Roman"/>
          <w:sz w:val="24"/>
          <w:szCs w:val="24"/>
        </w:rPr>
        <w:t xml:space="preserve"> wyjaśnia różnicę pomiędzy politeizmem a monoteizmem</w:t>
      </w: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sz w:val="24"/>
          <w:szCs w:val="24"/>
        </w:rPr>
        <w:t>Daleki Wschód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Ariowie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kasta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hinduizm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Wielki Mur Chiński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Jedwabny Szlak</w:t>
      </w:r>
    </w:p>
    <w:p w14:paraId="1B5F98DB" w14:textId="77777777" w:rsidR="005A4AC7" w:rsidRPr="00F7085B" w:rsidRDefault="005A4AC7" w:rsidP="005A4AC7">
      <w:pPr>
        <w:pStyle w:val="Bezodstpw"/>
        <w:rPr>
          <w:sz w:val="24"/>
          <w:szCs w:val="24"/>
        </w:rPr>
      </w:pPr>
      <w:r w:rsidRPr="00F7085B">
        <w:rPr>
          <w:sz w:val="24"/>
          <w:szCs w:val="24"/>
        </w:rPr>
        <w:t>– wymienia osiągnięcia cywilizacji doliny Indusu</w:t>
      </w:r>
    </w:p>
    <w:p w14:paraId="3D77C07B" w14:textId="77777777" w:rsidR="005A4AC7" w:rsidRPr="00F7085B" w:rsidRDefault="005A4AC7" w:rsidP="005A4AC7">
      <w:pPr>
        <w:pStyle w:val="Bezodstpw"/>
        <w:rPr>
          <w:sz w:val="24"/>
          <w:szCs w:val="24"/>
        </w:rPr>
      </w:pPr>
      <w:r w:rsidRPr="00F7085B">
        <w:rPr>
          <w:sz w:val="24"/>
          <w:szCs w:val="24"/>
        </w:rPr>
        <w:t>– wymienia osiągnięcia cywilizacji chińskiej</w:t>
      </w:r>
    </w:p>
    <w:p w14:paraId="36200DFE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kiedy narodziło się cesarstwo chińskie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papirus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tabliczki gliniane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pismo obrazkowe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pismo klinowe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Fenicjanie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pismo alfabetyczne</w:t>
      </w:r>
      <w:r w:rsidRPr="00F7085B">
        <w:rPr>
          <w:rFonts w:ascii="Times New Roman" w:hAnsi="Times New Roman" w:cs="Times New Roman"/>
          <w:i/>
          <w:sz w:val="24"/>
          <w:szCs w:val="24"/>
        </w:rPr>
        <w:t>,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alfabet łaciński</w:t>
      </w:r>
    </w:p>
    <w:p w14:paraId="06C5A4E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wyjaśnia, w jaki sposób umiejętność pisania wpłynęła na dalsze osiągnięcia człowieka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45E1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>– porównuje pismo obrazkowe i alfabetyczne</w:t>
      </w:r>
    </w:p>
    <w:p w14:paraId="2AAAF505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wyjaśnia związek między wynalezieniem pisma a historią i prehistorią</w:t>
      </w:r>
    </w:p>
    <w:p w14:paraId="7B869808" w14:textId="77777777" w:rsidR="005A4AC7" w:rsidRPr="00F7085B" w:rsidRDefault="005A4AC7" w:rsidP="005A4AC7">
      <w:pPr>
        <w:pStyle w:val="Pa11"/>
        <w:spacing w:line="240" w:lineRule="auto"/>
        <w:rPr>
          <w:rFonts w:ascii="Times New Roman" w:hAnsi="Times New Roman" w:cs="Times New Roman"/>
          <w:i/>
          <w:iCs/>
        </w:rPr>
      </w:pPr>
      <w:r w:rsidRPr="00F7085B">
        <w:rPr>
          <w:rFonts w:ascii="Times New Roman" w:hAnsi="Times New Roman" w:cs="Times New Roman"/>
          <w:lang w:eastAsia="pl-PL"/>
        </w:rPr>
        <w:t>– omawia przyczyny wynalezienia pisma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</w:rPr>
        <w:t>Hellada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Hellenowie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polis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demokracja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zgromadzenie ludowe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akropol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agora</w:t>
      </w:r>
    </w:p>
    <w:p w14:paraId="7583553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Grecję, Ateny</w:t>
      </w:r>
    </w:p>
    <w:p w14:paraId="4A6988AE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wyjaśnia znaczenie terminu </w:t>
      </w:r>
      <w:r w:rsidRPr="00F7085B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demokracja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i charakteryzuje demokrację ateńską</w:t>
      </w:r>
    </w:p>
    <w:p w14:paraId="4DAD69BB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Olimp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mity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heros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Partenon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Herakles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Achilles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Odyseusz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koń trojański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E01B4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wierzenia starożytnych Greków</w:t>
      </w:r>
    </w:p>
    <w:p w14:paraId="645416E7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wskazuje na mapie: górę Olimp, Troję</w:t>
      </w:r>
    </w:p>
    <w:p w14:paraId="08FF84D2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wyjaśnia, kim był Homer</w:t>
      </w:r>
    </w:p>
    <w:p w14:paraId="4D972B27" w14:textId="77777777" w:rsidR="005A4AC7" w:rsidRPr="00F7085B" w:rsidRDefault="005A4AC7" w:rsidP="005A4AC7">
      <w:pPr>
        <w:pStyle w:val="Pa11"/>
        <w:rPr>
          <w:rFonts w:ascii="Times New Roman" w:hAnsi="Times New Roman" w:cs="Times New Roman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F7085B">
        <w:rPr>
          <w:rFonts w:ascii="Times New Roman" w:hAnsi="Times New Roman" w:cs="Times New Roman"/>
          <w:i/>
          <w:iCs/>
        </w:rPr>
        <w:t xml:space="preserve"> Wielkie Dionizje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amfiteatr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tragedia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komedia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filozofia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igrzyska, olimpiada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Olimpia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stadion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pięciobój olimpijski</w:t>
      </w:r>
    </w:p>
    <w:p w14:paraId="3B5F6038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wskazuje różne dziedziny kultury i sztuki rozwijane w starożytnej Grecji</w:t>
      </w:r>
    </w:p>
    <w:p w14:paraId="54FB1125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opisuje charakter antycznych igrzysk sportowych</w:t>
      </w:r>
    </w:p>
    <w:p w14:paraId="3ECD9940" w14:textId="77777777" w:rsidR="005A4AC7" w:rsidRPr="00F7085B" w:rsidRDefault="005A4AC7" w:rsidP="005A4AC7">
      <w:pPr>
        <w:pStyle w:val="Pa11"/>
        <w:spacing w:line="240" w:lineRule="auto"/>
        <w:rPr>
          <w:rFonts w:ascii="Times New Roman" w:hAnsi="Times New Roman" w:cs="Times New Roman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lastRenderedPageBreak/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</w:rPr>
        <w:t>Italia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monarchia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republika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senat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patrycjusze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plebejusze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konsulowie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pretorzy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kwestorzy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trybun ludowy</w:t>
      </w:r>
      <w:r w:rsidRPr="00F7085B">
        <w:rPr>
          <w:rFonts w:ascii="Times New Roman" w:hAnsi="Times New Roman" w:cs="Times New Roman"/>
          <w:iCs/>
        </w:rPr>
        <w:t xml:space="preserve">, </w:t>
      </w:r>
      <w:r w:rsidRPr="00F7085B">
        <w:rPr>
          <w:rFonts w:ascii="Times New Roman" w:hAnsi="Times New Roman" w:cs="Times New Roman"/>
          <w:i/>
          <w:iCs/>
        </w:rPr>
        <w:t>dyktator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cesarz</w:t>
      </w:r>
    </w:p>
    <w:p w14:paraId="707CF9CC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legendarne początki Rzymu</w:t>
      </w:r>
    </w:p>
    <w:p w14:paraId="0588073E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Półwysep Apeniński</w:t>
      </w:r>
    </w:p>
    <w:p w14:paraId="4E8A7A03" w14:textId="77777777" w:rsidR="005A4AC7" w:rsidRPr="00F7085B" w:rsidRDefault="005A4AC7" w:rsidP="005A4AC7">
      <w:pPr>
        <w:pStyle w:val="Pa11"/>
        <w:spacing w:line="240" w:lineRule="auto"/>
        <w:rPr>
          <w:rFonts w:ascii="Times New Roman" w:hAnsi="Times New Roman" w:cs="Times New Roman"/>
          <w:i/>
          <w:iCs/>
        </w:rPr>
      </w:pPr>
      <w:r w:rsidRPr="00F7085B">
        <w:rPr>
          <w:rFonts w:ascii="Times New Roman" w:hAnsi="Times New Roman" w:cs="Times New Roman"/>
        </w:rPr>
        <w:t xml:space="preserve">– omawia dokonania </w:t>
      </w:r>
      <w:proofErr w:type="spellStart"/>
      <w:r w:rsidRPr="00F7085B">
        <w:rPr>
          <w:rFonts w:ascii="Times New Roman" w:hAnsi="Times New Roman" w:cs="Times New Roman"/>
        </w:rPr>
        <w:t>Gajusza</w:t>
      </w:r>
      <w:proofErr w:type="spellEnd"/>
      <w:r w:rsidRPr="00F7085B">
        <w:rPr>
          <w:rFonts w:ascii="Times New Roman" w:hAnsi="Times New Roman" w:cs="Times New Roman"/>
        </w:rPr>
        <w:t xml:space="preserve"> Juliusza Cezara i Oktawiana Augusta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</w:rPr>
        <w:t>prowincja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legiony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romanizacja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plemiona barbarzyńskie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Germanie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Hunowie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wielka wędrówka ludów</w:t>
      </w:r>
    </w:p>
    <w:p w14:paraId="3177B08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wymienia główne prowincje Imperium Rzymskiego </w:t>
      </w:r>
    </w:p>
    <w:p w14:paraId="57BC63BD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Kartaginę, granice Imperium Rzymskiego w II w. n.e., Konstantynopol</w:t>
      </w:r>
    </w:p>
    <w:p w14:paraId="714B400B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etapy powstawania Imperium Rzymskiego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bazylika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Forum Romanum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termy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amfiteatr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gladiatorzy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patrycjusze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plebs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niewolnicy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westalki</w:t>
      </w:r>
    </w:p>
    <w:p w14:paraId="6EE4E5E5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wymienia najważniejsze bóstwa czczone przez Rzymian i określa, jakimi dziedzinami życia się opiekowały</w:t>
      </w:r>
    </w:p>
    <w:p w14:paraId="5E5484C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charakteryzuje różne grupy społeczeństwa rzymskiego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kopuła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akwedukt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łuk triumfalny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Circus Maximus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Koloseum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Panteon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kodeks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Prawo XII tablic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Kodeks Justyniana</w:t>
      </w:r>
    </w:p>
    <w:p w14:paraId="6B772A4C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 powiedzenie: </w:t>
      </w:r>
      <w:r w:rsidRPr="00F7085B">
        <w:rPr>
          <w:rFonts w:ascii="Times New Roman" w:hAnsi="Times New Roman" w:cs="Times New Roman"/>
          <w:i/>
          <w:sz w:val="24"/>
          <w:szCs w:val="24"/>
        </w:rPr>
        <w:t>Wszystkie drogi prowadzą do Rzymu</w:t>
      </w:r>
    </w:p>
    <w:p w14:paraId="559E9B8C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Mesjasz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chrześcijaństwo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apostołowie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biskupi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papież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Biblia − Stary i Nowy Testament</w:t>
      </w:r>
      <w:r w:rsidRPr="00F7085B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Edykt mediolański</w:t>
      </w:r>
    </w:p>
    <w:p w14:paraId="40C2201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działalność apostołów po ukrzyżowaniu Jezusa</w:t>
      </w:r>
    </w:p>
    <w:p w14:paraId="725661E7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Palestynę, Jerozolimę, Mediolan</w:t>
      </w:r>
    </w:p>
    <w:p w14:paraId="76F6E0A9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nauki Jezusa z Nazaretu oraz dokonania świętego Piotra, świętego Pawła z </w:t>
      </w:r>
      <w:proofErr w:type="spellStart"/>
      <w:r w:rsidRPr="00F7085B">
        <w:rPr>
          <w:rFonts w:ascii="Times New Roman" w:hAnsi="Times New Roman" w:cs="Times New Roman"/>
          <w:sz w:val="24"/>
          <w:szCs w:val="24"/>
        </w:rPr>
        <w:t>Tarsu</w:t>
      </w:r>
      <w:proofErr w:type="spellEnd"/>
      <w:r w:rsidRPr="00F7085B">
        <w:rPr>
          <w:rFonts w:ascii="Times New Roman" w:hAnsi="Times New Roman" w:cs="Times New Roman"/>
          <w:sz w:val="24"/>
          <w:szCs w:val="24"/>
        </w:rPr>
        <w:t xml:space="preserve"> i Konstantyna Wielkiego</w:t>
      </w:r>
    </w:p>
    <w:p w14:paraId="7815BC6F" w14:textId="77777777" w:rsidR="005A4AC7" w:rsidRPr="00F7085B" w:rsidRDefault="005A4AC7" w:rsidP="005A4AC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Style w:val="A13"/>
          <w:rFonts w:ascii="Times New Roman" w:hAnsi="Times New Roman" w:cs="Times New Roman"/>
          <w:i/>
          <w:sz w:val="24"/>
          <w:szCs w:val="24"/>
        </w:rPr>
        <w:t>Bizancjum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85B">
        <w:rPr>
          <w:rFonts w:ascii="Times New Roman" w:hAnsi="Times New Roman" w:cs="Times New Roman"/>
          <w:i/>
          <w:sz w:val="24"/>
          <w:szCs w:val="24"/>
        </w:rPr>
        <w:t>Hagia</w:t>
      </w:r>
      <w:proofErr w:type="spellEnd"/>
      <w:r w:rsidRPr="00F7085B">
        <w:rPr>
          <w:rFonts w:ascii="Times New Roman" w:hAnsi="Times New Roman" w:cs="Times New Roman"/>
          <w:i/>
          <w:sz w:val="24"/>
          <w:szCs w:val="24"/>
        </w:rPr>
        <w:t xml:space="preserve"> Sofia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ikona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freski</w:t>
      </w:r>
      <w:r w:rsidRPr="00F7085B">
        <w:rPr>
          <w:rFonts w:ascii="Times New Roman" w:hAnsi="Times New Roman" w:cs="Times New Roman"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sz w:val="24"/>
          <w:szCs w:val="24"/>
        </w:rPr>
        <w:t>mozaika</w:t>
      </w:r>
    </w:p>
    <w:p w14:paraId="74EAF711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Konstantynopol, granice cesarstwa bizantyjskiego w czasach Justyniana I Wielkiego</w:t>
      </w:r>
    </w:p>
    <w:p w14:paraId="7515340B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tłumaczy, dlaczego Konstantynopol zaczęto określać Nowym Rzymem</w:t>
      </w:r>
    </w:p>
    <w:p w14:paraId="497A875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 znaczenie wyrażenia </w:t>
      </w:r>
      <w:r w:rsidRPr="00F7085B">
        <w:rPr>
          <w:rFonts w:ascii="Times New Roman" w:hAnsi="Times New Roman" w:cs="Times New Roman"/>
          <w:i/>
          <w:sz w:val="24"/>
          <w:szCs w:val="24"/>
        </w:rPr>
        <w:t>bizantyjski przepych</w:t>
      </w:r>
    </w:p>
    <w:p w14:paraId="7CA75D2F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oaza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Czarny Kamień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Mekka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Medyna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Allach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Koran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meczet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minaret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mihrab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minbar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dżihad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kalifowie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cyfry arabskie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stal damasceńska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arabeski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EDDF1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najważniejsze zasady wiary muzułmanów</w:t>
      </w:r>
    </w:p>
    <w:p w14:paraId="3E8548C8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wskazuje na mapie: Półwysep Arabski, Mekkę, Medynę oraz imperium arabskie w okresie świetności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Frankowie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sz w:val="24"/>
          <w:szCs w:val="24"/>
        </w:rPr>
        <w:t xml:space="preserve">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dynastia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majordom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Karolingowie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układ w Verdun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cesarstwo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margrabia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marchia</w:t>
      </w:r>
      <w:r w:rsidRPr="00F708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>możnowładca</w:t>
      </w:r>
      <w:r w:rsidRPr="00F7085B">
        <w:rPr>
          <w:rFonts w:ascii="Times New Roman" w:hAnsi="Times New Roman" w:cs="Times New Roman"/>
          <w:iCs/>
          <w:sz w:val="24"/>
          <w:szCs w:val="24"/>
        </w:rPr>
        <w:t>,</w:t>
      </w:r>
      <w:r w:rsidRPr="00F7085B">
        <w:rPr>
          <w:rFonts w:ascii="Times New Roman" w:hAnsi="Times New Roman" w:cs="Times New Roman"/>
          <w:i/>
          <w:iCs/>
          <w:sz w:val="24"/>
          <w:szCs w:val="24"/>
        </w:rPr>
        <w:t xml:space="preserve"> Rzesza Niemiecka</w:t>
      </w:r>
    </w:p>
    <w:p w14:paraId="1A45FF85" w14:textId="77777777" w:rsidR="005A4AC7" w:rsidRPr="00F7085B" w:rsidRDefault="005A4AC7" w:rsidP="005A4AC7">
      <w:pPr>
        <w:pStyle w:val="Pa11"/>
        <w:spacing w:line="240" w:lineRule="auto"/>
        <w:rPr>
          <w:rFonts w:ascii="Times New Roman" w:hAnsi="Times New Roman" w:cs="Times New Roman"/>
          <w:i/>
          <w:iCs/>
        </w:rPr>
      </w:pPr>
      <w:r w:rsidRPr="00F7085B">
        <w:rPr>
          <w:rFonts w:ascii="Times New Roman" w:hAnsi="Times New Roman" w:cs="Times New Roman"/>
        </w:rPr>
        <w:t>– wskazuje na mapie: zasięg terytorialny państwa Franków w czasach Karola Wielkiego, Akwizgran i Rzym</w:t>
      </w:r>
      <w:r w:rsidRPr="00F7085B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F7085B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F7085B">
        <w:rPr>
          <w:rFonts w:ascii="Times New Roman" w:hAnsi="Times New Roman" w:cs="Times New Roman"/>
          <w:i/>
          <w:iCs/>
        </w:rPr>
        <w:t>dogmaty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schizma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patriarcha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prawosławie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ekskomunika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inwestytura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synod</w:t>
      </w:r>
      <w:r w:rsidRPr="00F7085B">
        <w:rPr>
          <w:rFonts w:ascii="Times New Roman" w:hAnsi="Times New Roman" w:cs="Times New Roman"/>
          <w:iCs/>
        </w:rPr>
        <w:t>,</w:t>
      </w:r>
      <w:r w:rsidRPr="00F7085B">
        <w:rPr>
          <w:rFonts w:ascii="Times New Roman" w:hAnsi="Times New Roman" w:cs="Times New Roman"/>
          <w:i/>
          <w:iCs/>
        </w:rPr>
        <w:t xml:space="preserve"> konkordat</w:t>
      </w:r>
    </w:p>
    <w:p w14:paraId="0A684326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 konsekwencje ekskomuniki cesarza i opisuje ukorzenie się cesarza Henryka IV w Canossie</w:t>
      </w:r>
    </w:p>
    <w:p w14:paraId="5CE4B443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postaci: papieża Grzegorza VI, cesarza Henryka IV</w:t>
      </w:r>
    </w:p>
    <w:p w14:paraId="4CE455AA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7471A" w14:textId="77777777" w:rsidR="005A4AC7" w:rsidRPr="00F7085B" w:rsidRDefault="005A4AC7" w:rsidP="005A4A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85B">
        <w:rPr>
          <w:rFonts w:ascii="Times New Roman" w:hAnsi="Times New Roman" w:cs="Times New Roman"/>
          <w:sz w:val="24"/>
          <w:szCs w:val="24"/>
          <w:u w:val="single"/>
        </w:rPr>
        <w:t>Jeżeli uczeń opanował te umiejętności przynajmniej w połowie, a większość potrafi zastosować z pomocą nauczyciela – otrzymuje</w:t>
      </w:r>
      <w:r w:rsidRPr="00F70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ocenę dopuszczającą; </w:t>
      </w:r>
      <w:r w:rsidRPr="00F7085B">
        <w:rPr>
          <w:rFonts w:ascii="Times New Roman" w:hAnsi="Times New Roman" w:cs="Times New Roman"/>
          <w:sz w:val="24"/>
          <w:szCs w:val="24"/>
          <w:u w:val="single"/>
        </w:rPr>
        <w:t>jeśli nie spełnia tych wymagań –</w:t>
      </w:r>
      <w:r w:rsidRPr="00F70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ocenę niedostateczną.</w:t>
      </w:r>
    </w:p>
    <w:p w14:paraId="082FA350" w14:textId="77777777" w:rsidR="005A4AC7" w:rsidRPr="00F7085B" w:rsidRDefault="005A4AC7" w:rsidP="005A4AC7">
      <w:pPr>
        <w:rPr>
          <w:rFonts w:ascii="Times New Roman" w:hAnsi="Times New Roman" w:cs="Times New Roman"/>
          <w:sz w:val="24"/>
          <w:szCs w:val="24"/>
        </w:rPr>
      </w:pPr>
    </w:p>
    <w:p w14:paraId="2698F913" w14:textId="77777777" w:rsidR="005A4AC7" w:rsidRPr="00F7085B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Ocena dobra </w:t>
      </w:r>
      <w:r w:rsidRPr="00F7085B">
        <w:rPr>
          <w:rFonts w:ascii="Times New Roman" w:hAnsi="Times New Roman" w:cs="Times New Roman"/>
          <w:sz w:val="24"/>
          <w:szCs w:val="24"/>
        </w:rPr>
        <w:t>– wymagania rozszerzające</w:t>
      </w:r>
      <w:r w:rsidRPr="00F70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5980C8B" w14:textId="77777777" w:rsidR="005A4AC7" w:rsidRPr="00F7085B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Uczeń opanował wiedzę i umiejętności wymienione wyżej, a ponadto spełnia większą część wymagań rozszerzających, tj.:</w:t>
      </w:r>
    </w:p>
    <w:p w14:paraId="452604A4" w14:textId="77777777" w:rsidR="005A4AC7" w:rsidRPr="00F7085B" w:rsidRDefault="005A4AC7" w:rsidP="005A4AC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7085B">
        <w:rPr>
          <w:rFonts w:ascii="Times New Roman" w:eastAsia="Arial Unicode MS" w:hAnsi="Times New Roman" w:cs="Times New Roman"/>
          <w:sz w:val="24"/>
          <w:szCs w:val="24"/>
        </w:rPr>
        <w:t>– porównuje koczowniczy tryb życia z osiadłym</w:t>
      </w:r>
    </w:p>
    <w:p w14:paraId="5E8CE0BE" w14:textId="77777777" w:rsidR="005A4AC7" w:rsidRPr="00F7085B" w:rsidRDefault="005A4AC7" w:rsidP="005A4AC7">
      <w:pPr>
        <w:pStyle w:val="Pa11"/>
        <w:rPr>
          <w:rStyle w:val="A13"/>
          <w:rFonts w:ascii="Times New Roman" w:hAnsi="Times New Roman" w:cs="Times New Roman"/>
          <w:sz w:val="24"/>
          <w:szCs w:val="24"/>
        </w:rPr>
      </w:pPr>
      <w:r w:rsidRPr="00F7085B">
        <w:rPr>
          <w:rStyle w:val="A13"/>
          <w:rFonts w:ascii="Times New Roman" w:hAnsi="Times New Roman" w:cs="Times New Roman"/>
          <w:sz w:val="24"/>
          <w:szCs w:val="24"/>
        </w:rPr>
        <w:t>– wyjaśnia, na czym polegała rewolucja neolityczna</w:t>
      </w:r>
    </w:p>
    <w:p w14:paraId="5D96B8B5" w14:textId="77777777" w:rsidR="005A4AC7" w:rsidRPr="00F7085B" w:rsidRDefault="005A4AC7" w:rsidP="005A4AC7">
      <w:pPr>
        <w:spacing w:after="0" w:line="240" w:lineRule="auto"/>
        <w:ind w:left="57"/>
        <w:rPr>
          <w:rStyle w:val="A13"/>
          <w:rFonts w:ascii="Times New Roman" w:hAnsi="Times New Roman" w:cs="Times New Roman"/>
          <w:sz w:val="24"/>
          <w:szCs w:val="24"/>
        </w:rPr>
      </w:pPr>
      <w:r w:rsidRPr="00F7085B">
        <w:rPr>
          <w:rStyle w:val="A13"/>
          <w:rFonts w:ascii="Times New Roman" w:hAnsi="Times New Roman" w:cs="Times New Roman"/>
          <w:sz w:val="24"/>
          <w:szCs w:val="24"/>
        </w:rPr>
        <w:t>– przedstawia dawne i współczesne sposoby wytapiania żelaza</w:t>
      </w:r>
    </w:p>
    <w:p w14:paraId="7A38CFDE" w14:textId="77777777" w:rsidR="005A4AC7" w:rsidRPr="00F7085B" w:rsidRDefault="005A4AC7" w:rsidP="005A4AC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rolę wielkich rzek w rozwoju rolnictwa, handlu i komunikacji</w:t>
      </w:r>
    </w:p>
    <w:p w14:paraId="708B68DD" w14:textId="77777777" w:rsidR="005A4AC7" w:rsidRPr="00F7085B" w:rsidRDefault="005A4AC7" w:rsidP="005A4AC7">
      <w:pPr>
        <w:spacing w:after="0" w:line="240" w:lineRule="auto"/>
        <w:ind w:left="57"/>
        <w:rPr>
          <w:rStyle w:val="A13"/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i podaje przykłady państw-miast z terenu Mezopotamii</w:t>
      </w:r>
    </w:p>
    <w:p w14:paraId="2F42D1CF" w14:textId="77777777" w:rsidR="005A4AC7" w:rsidRPr="00F7085B" w:rsidRDefault="005A4AC7" w:rsidP="005A4AC7">
      <w:pPr>
        <w:spacing w:after="0" w:line="240" w:lineRule="auto"/>
        <w:ind w:left="57"/>
        <w:rPr>
          <w:rStyle w:val="A13"/>
          <w:rFonts w:ascii="Times New Roman" w:hAnsi="Times New Roman" w:cs="Times New Roman"/>
          <w:sz w:val="24"/>
          <w:szCs w:val="24"/>
        </w:rPr>
      </w:pPr>
      <w:r w:rsidRPr="00F7085B">
        <w:rPr>
          <w:rStyle w:val="A13"/>
          <w:rFonts w:ascii="Times New Roman" w:hAnsi="Times New Roman" w:cs="Times New Roman"/>
          <w:sz w:val="24"/>
          <w:szCs w:val="24"/>
        </w:rPr>
        <w:t>– wyjaśnia znaczenie kodyfikacji prawa w życiu społecznym</w:t>
      </w:r>
    </w:p>
    <w:p w14:paraId="3177BEDA" w14:textId="77777777" w:rsidR="005A4AC7" w:rsidRPr="00F7085B" w:rsidRDefault="005A4AC7" w:rsidP="005A4AC7">
      <w:pPr>
        <w:pStyle w:val="Pa11"/>
        <w:spacing w:line="240" w:lineRule="auto"/>
        <w:rPr>
          <w:rFonts w:ascii="Times New Roman" w:hAnsi="Times New Roman" w:cs="Times New Roman"/>
        </w:rPr>
      </w:pPr>
      <w:r w:rsidRPr="00F7085B">
        <w:rPr>
          <w:rFonts w:ascii="Times New Roman" w:hAnsi="Times New Roman" w:cs="Times New Roman"/>
        </w:rPr>
        <w:t>– wyjaśnia rolę Nilu w rozwoju cywilizacji egipskiej</w:t>
      </w:r>
    </w:p>
    <w:p w14:paraId="59E18411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strukturę społeczną Egiptu</w:t>
      </w:r>
    </w:p>
    <w:p w14:paraId="3B9455F8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podaje przykłady bogów i charakteryzuje wierzenia Egipcjan</w:t>
      </w:r>
    </w:p>
    <w:p w14:paraId="44B2E41C" w14:textId="77777777" w:rsidR="005A4AC7" w:rsidRPr="00F7085B" w:rsidRDefault="005A4AC7" w:rsidP="005A4AC7">
      <w:pPr>
        <w:pStyle w:val="Bezodstpw"/>
        <w:rPr>
          <w:rFonts w:eastAsia="Arial Unicode MS"/>
          <w:sz w:val="24"/>
          <w:szCs w:val="24"/>
        </w:rPr>
      </w:pPr>
      <w:r w:rsidRPr="00F7085B">
        <w:rPr>
          <w:sz w:val="24"/>
          <w:szCs w:val="24"/>
        </w:rPr>
        <w:t xml:space="preserve">– opisuje główne etapy historii Izraelitów </w:t>
      </w:r>
    </w:p>
    <w:p w14:paraId="1DE5D7EC" w14:textId="77777777" w:rsidR="005A4AC7" w:rsidRPr="00F7085B" w:rsidRDefault="005A4AC7" w:rsidP="005A4AC7">
      <w:pPr>
        <w:pStyle w:val="Bezodstpw"/>
        <w:rPr>
          <w:rFonts w:eastAsia="Arial Unicode MS"/>
          <w:sz w:val="24"/>
          <w:szCs w:val="24"/>
        </w:rPr>
      </w:pPr>
      <w:r w:rsidRPr="00F7085B">
        <w:rPr>
          <w:rFonts w:eastAsia="Arial Unicode MS"/>
          <w:sz w:val="24"/>
          <w:szCs w:val="24"/>
        </w:rPr>
        <w:t>– charakteryzuje judaizm</w:t>
      </w:r>
    </w:p>
    <w:p w14:paraId="159932BB" w14:textId="77777777" w:rsidR="005A4AC7" w:rsidRPr="00F7085B" w:rsidRDefault="005A4AC7" w:rsidP="005A4AC7">
      <w:pPr>
        <w:pStyle w:val="Bezodstpw"/>
        <w:rPr>
          <w:rFonts w:eastAsia="Arial Unicode MS"/>
          <w:sz w:val="24"/>
          <w:szCs w:val="24"/>
        </w:rPr>
      </w:pPr>
      <w:r w:rsidRPr="00F7085B">
        <w:rPr>
          <w:rFonts w:eastAsia="Arial Unicode MS"/>
          <w:sz w:val="24"/>
          <w:szCs w:val="24"/>
        </w:rPr>
        <w:t>– porównuje wierzenia Egiptu oraz Izraela</w:t>
      </w:r>
    </w:p>
    <w:p w14:paraId="313BFA0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opisuje system kastowy w Indiach</w:t>
      </w:r>
    </w:p>
    <w:p w14:paraId="64F41DC2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charakteryzuje wierzenia hinduisty</w:t>
      </w:r>
    </w:p>
    <w:p w14:paraId="04268A4D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wskazuje różne przykłady sposobów porozumiewania się między ludźmi i przekazywania doświadczeń</w:t>
      </w:r>
    </w:p>
    <w:p w14:paraId="559451E3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przyporządkowuje różne rodzaje pisma do cywilizacji, które je stworzyły</w:t>
      </w:r>
    </w:p>
    <w:p w14:paraId="361647DC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– wymienia przykłady materiałów pisarskich stosowanych w przeszłości </w:t>
      </w:r>
    </w:p>
    <w:p w14:paraId="0FCF86F6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 wpływ warunków naturalnych Grecji na zajęcia ludności oraz sytuację polityczną (podział na polis)</w:t>
      </w:r>
    </w:p>
    <w:p w14:paraId="27793C26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kim był Perykles</w:t>
      </w:r>
    </w:p>
    <w:p w14:paraId="71053ACB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opisuje, kto posiadał prawa polityczne w Atenach</w:t>
      </w:r>
    </w:p>
    <w:p w14:paraId="70AD7867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najważniejszych bogów greckich: opisuje ich atrybuty i dziedziny życia, którym patronowali</w:t>
      </w:r>
    </w:p>
    <w:p w14:paraId="49F0EE98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– omawia różne mity greckie </w:t>
      </w:r>
    </w:p>
    <w:p w14:paraId="3AFE1BB4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przedstawia treść </w:t>
      </w:r>
      <w:r w:rsidRPr="00F7085B">
        <w:rPr>
          <w:rFonts w:ascii="Times New Roman" w:hAnsi="Times New Roman" w:cs="Times New Roman"/>
          <w:i/>
          <w:sz w:val="24"/>
          <w:szCs w:val="24"/>
          <w:lang w:eastAsia="pl-PL"/>
        </w:rPr>
        <w:t>Iliady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F7085B">
        <w:rPr>
          <w:rFonts w:ascii="Times New Roman" w:hAnsi="Times New Roman" w:cs="Times New Roman"/>
          <w:i/>
          <w:sz w:val="24"/>
          <w:szCs w:val="24"/>
          <w:lang w:eastAsia="pl-PL"/>
        </w:rPr>
        <w:t>Odysei</w:t>
      </w:r>
    </w:p>
    <w:p w14:paraId="4179A41A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 współczesne rozumienie wyrażenia: </w:t>
      </w:r>
      <w:r w:rsidRPr="00F7085B">
        <w:rPr>
          <w:rFonts w:ascii="Times New Roman" w:hAnsi="Times New Roman" w:cs="Times New Roman"/>
          <w:i/>
          <w:sz w:val="24"/>
          <w:szCs w:val="24"/>
        </w:rPr>
        <w:t>koń trojański</w:t>
      </w: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opisuje charakter i cele antycznego teatru</w:t>
      </w:r>
    </w:p>
    <w:p w14:paraId="72995FDF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przedstawia dokonania nauki greckiej</w:t>
      </w:r>
    </w:p>
    <w:p w14:paraId="00FFD378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objaśnia, czym jest filozofia, i przedstawia jej najwybitniejszych przedstawicieli</w:t>
      </w:r>
    </w:p>
    <w:p w14:paraId="716053F8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 xml:space="preserve">– wyjaśnia, kim byli: Fidiasz, </w:t>
      </w:r>
      <w:proofErr w:type="spellStart"/>
      <w:r w:rsidRPr="00F7085B">
        <w:rPr>
          <w:rFonts w:ascii="Times New Roman" w:hAnsi="Times New Roman" w:cs="Times New Roman"/>
          <w:sz w:val="24"/>
          <w:szCs w:val="24"/>
          <w:lang w:eastAsia="pl-PL"/>
        </w:rPr>
        <w:t>Myron</w:t>
      </w:r>
      <w:proofErr w:type="spellEnd"/>
      <w:r w:rsidRPr="00F7085B">
        <w:rPr>
          <w:rFonts w:ascii="Times New Roman" w:hAnsi="Times New Roman" w:cs="Times New Roman"/>
          <w:sz w:val="24"/>
          <w:szCs w:val="24"/>
          <w:lang w:eastAsia="pl-PL"/>
        </w:rPr>
        <w:t>, Sofokles, Pitagoras, Tales z Miletu, Sokrates, Platon, Arystoteles</w:t>
      </w:r>
    </w:p>
    <w:p w14:paraId="178245D6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ustrój republiki rzymskiej i jej główne organy władzy</w:t>
      </w:r>
    </w:p>
    <w:p w14:paraId="7BBDE19B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kompetencje najważniejszych urzędów republikańskich</w:t>
      </w:r>
    </w:p>
    <w:p w14:paraId="3E84E05C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konflikt społeczny między patrycjuszami a plebejuszami</w:t>
      </w:r>
    </w:p>
    <w:p w14:paraId="0A9FF660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przyczyny podziału cesarstwa na wschodnie i zachodnie</w:t>
      </w:r>
    </w:p>
    <w:p w14:paraId="35BB8942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opisuje okoliczności upadku cesarstwa zachodniego</w:t>
      </w:r>
    </w:p>
    <w:p w14:paraId="768D6E48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zna postać cesarza Konstantyna Wielkiego</w:t>
      </w:r>
    </w:p>
    <w:p w14:paraId="2ACCC109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wyjaśnia, dlaczego Rzym był nazywany Wiecznym Miastem</w:t>
      </w:r>
    </w:p>
    <w:p w14:paraId="0C1639EF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opisuje, jakie funkcje pełniło Forum Romanum</w:t>
      </w:r>
    </w:p>
    <w:p w14:paraId="4BB93A20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085B">
        <w:rPr>
          <w:rFonts w:ascii="Times New Roman" w:hAnsi="Times New Roman" w:cs="Times New Roman"/>
          <w:sz w:val="24"/>
          <w:szCs w:val="24"/>
          <w:lang w:eastAsia="pl-PL"/>
        </w:rPr>
        <w:t>– wymienia greckie odpowiedniki najważniejszych rzymskich bóstw</w:t>
      </w:r>
    </w:p>
    <w:p w14:paraId="1BF7AF39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uzasadnia i ocenia twierdzenie, że Rzymianie potrafili czerpać z dorobku kulturowego podbitych ludów</w:t>
      </w:r>
    </w:p>
    <w:p w14:paraId="0809F022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najwybitniejsze dzieła sztuki i architektury rzymskiej</w:t>
      </w:r>
    </w:p>
    <w:p w14:paraId="004DF457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 rolę praw i przepisów w funkcjonowaniu państwa na przykładzie Rzymu</w:t>
      </w:r>
    </w:p>
    <w:p w14:paraId="49A3529F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lastRenderedPageBreak/>
        <w:t>– omawia dokonania Wergiliusza i Horacego</w:t>
      </w:r>
    </w:p>
    <w:p w14:paraId="19A56D44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czym różni się chrześcijaństwo od judaizmu</w:t>
      </w:r>
    </w:p>
    <w:p w14:paraId="7A5D80D9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wyjaśnia, dlaczego władze rzymskie odnosiły się wrogo do chrześcijaństwa </w:t>
      </w:r>
    </w:p>
    <w:p w14:paraId="7024F90B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 znaczenie Edyktu mediolańskiego dla rozwoju chrześcijaństwa</w:t>
      </w:r>
    </w:p>
    <w:p w14:paraId="557310B5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wskazuje, jaką rolę w periodyzacji dziejów odegrał upadek cesarstwa </w:t>
      </w:r>
      <w:proofErr w:type="spellStart"/>
      <w:r w:rsidRPr="00F7085B">
        <w:rPr>
          <w:rFonts w:ascii="Times New Roman" w:hAnsi="Times New Roman" w:cs="Times New Roman"/>
          <w:sz w:val="24"/>
          <w:szCs w:val="24"/>
        </w:rPr>
        <w:t>zachodniorzymskiego</w:t>
      </w:r>
      <w:proofErr w:type="spellEnd"/>
      <w:r w:rsidRPr="00F7085B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F7085B">
        <w:rPr>
          <w:rFonts w:ascii="Times New Roman" w:hAnsi="Times New Roman" w:cs="Times New Roman"/>
          <w:sz w:val="24"/>
          <w:szCs w:val="24"/>
        </w:rPr>
        <w:t>wschodniorzymskiego</w:t>
      </w:r>
      <w:proofErr w:type="spellEnd"/>
    </w:p>
    <w:p w14:paraId="3A54D761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styl bizantyjski w sztuce</w:t>
      </w:r>
    </w:p>
    <w:p w14:paraId="63D78618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podaje przyczyny i skutki upadku cesarstwa bizantyjskiego </w:t>
      </w:r>
    </w:p>
    <w:p w14:paraId="5E402919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zaznacza na osi czasu datę upadku Konstantynopola – 1453 r.</w:t>
      </w:r>
    </w:p>
    <w:p w14:paraId="5E7590E0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zna postać Justyniana I Wielkiego</w:t>
      </w:r>
    </w:p>
    <w:p w14:paraId="5F43D7AF" w14:textId="77777777" w:rsidR="005A4AC7" w:rsidRPr="00F7085B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dokonania Justyniana I Wielkiego</w:t>
      </w:r>
    </w:p>
    <w:p w14:paraId="48B64D82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postać i działalność Mahometa</w:t>
      </w:r>
    </w:p>
    <w:p w14:paraId="14C85483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omawia osiągnięcia Arabów w dziedzinie kultury i nauki w średniowieczu </w:t>
      </w:r>
    </w:p>
    <w:p w14:paraId="645EE8B9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i ocenia stosunek Arabów do ludów podbitych w średniowieczu</w:t>
      </w:r>
    </w:p>
    <w:p w14:paraId="2812F7D2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w jaki sposób władzę w państwie Franków przejęła dynastia Karolingów</w:t>
      </w:r>
    </w:p>
    <w:p w14:paraId="7AB9FB5E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charakteryzuje rozwój kultury i nauki w czasach Karola Wielkiego</w:t>
      </w:r>
    </w:p>
    <w:p w14:paraId="4BED3B4F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postanowienia traktatu w Verdun oraz jego skutki</w:t>
      </w:r>
    </w:p>
    <w:p w14:paraId="670930C5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omawia dokonania: Chlodwiga, Karola Młota, Pepina Małego, Karola Wielkiego i Ottona I</w:t>
      </w:r>
    </w:p>
    <w:p w14:paraId="66A0E50F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 przyczyny i skutki wielkiej schizmy wschodniej</w:t>
      </w:r>
    </w:p>
    <w:p w14:paraId="45805514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wyjaśnia, czym są religie, a czym wyznania religijne</w:t>
      </w:r>
    </w:p>
    <w:p w14:paraId="674CB7EE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 xml:space="preserve">– przedstawia przebieg sporu pomiędzy cesarzem a papieżem w XI w. </w:t>
      </w:r>
    </w:p>
    <w:p w14:paraId="0539133C" w14:textId="77777777" w:rsidR="005A4AC7" w:rsidRPr="00F7085B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B">
        <w:rPr>
          <w:rFonts w:ascii="Times New Roman" w:hAnsi="Times New Roman" w:cs="Times New Roman"/>
          <w:sz w:val="24"/>
          <w:szCs w:val="24"/>
        </w:rPr>
        <w:t>– przedstawia postanowienia konkordatu w Wormacji</w:t>
      </w:r>
    </w:p>
    <w:p w14:paraId="79A39C3E" w14:textId="77777777" w:rsidR="005A4AC7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DE040" w14:textId="77777777" w:rsidR="005A4AC7" w:rsidRPr="009E0A38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9E0A38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bardzo dobra </w:t>
      </w:r>
      <w:r w:rsidRPr="009E0A38">
        <w:rPr>
          <w:rFonts w:ascii="Times New Roman" w:hAnsi="Times New Roman" w:cs="Times New Roman"/>
          <w:sz w:val="24"/>
          <w:szCs w:val="24"/>
        </w:rPr>
        <w:t>– wymagania dopełniające</w:t>
      </w:r>
      <w:r w:rsidRPr="009E0A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D80B61D" w14:textId="77777777" w:rsidR="005A4AC7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9E0A38">
        <w:rPr>
          <w:rFonts w:ascii="Times New Roman" w:hAnsi="Times New Roman" w:cs="Times New Roman"/>
          <w:sz w:val="24"/>
          <w:szCs w:val="24"/>
        </w:rPr>
        <w:t>Uczeń spełnia wymagania z wymienionych zakresów oraz wykazuje się zrozumieniem procesów historycznych; powinien również samodzielnie wyciągnąć wnioski, ujmować treści historyczne w związki przyczynowo – skutkowe, krytycznie odnosić się do wydarzeń z przeszłości oraz porównywać epoki i okresy.</w:t>
      </w:r>
    </w:p>
    <w:p w14:paraId="7DD75F95" w14:textId="77777777" w:rsidR="005A4AC7" w:rsidRPr="009E0A38" w:rsidRDefault="005A4AC7" w:rsidP="005A4AC7">
      <w:pPr>
        <w:rPr>
          <w:rFonts w:ascii="Times New Roman" w:hAnsi="Times New Roman" w:cs="Times New Roman"/>
          <w:sz w:val="24"/>
          <w:szCs w:val="24"/>
        </w:rPr>
      </w:pPr>
    </w:p>
    <w:p w14:paraId="4A7ACA71" w14:textId="77777777" w:rsidR="005A4AC7" w:rsidRDefault="005A4AC7" w:rsidP="005A4AC7">
      <w:pPr>
        <w:jc w:val="both"/>
        <w:rPr>
          <w:rFonts w:ascii="Times New Roman" w:hAnsi="Times New Roman" w:cs="Times New Roman"/>
          <w:sz w:val="24"/>
          <w:szCs w:val="24"/>
        </w:rPr>
      </w:pPr>
      <w:r w:rsidRPr="009E0A38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Ocenę celującą </w:t>
      </w:r>
      <w:r w:rsidRPr="009E0A38">
        <w:rPr>
          <w:rFonts w:ascii="Times New Roman" w:hAnsi="Times New Roman" w:cs="Times New Roman"/>
          <w:sz w:val="24"/>
          <w:szCs w:val="24"/>
          <w:u w:val="single"/>
        </w:rPr>
        <w:t xml:space="preserve">otrzymuje uczeń, który samodzielnie rozwija swoje zainteresowania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9E0A38">
        <w:rPr>
          <w:rFonts w:ascii="Times New Roman" w:hAnsi="Times New Roman" w:cs="Times New Roman"/>
          <w:sz w:val="24"/>
          <w:szCs w:val="24"/>
          <w:u w:val="single"/>
        </w:rPr>
        <w:t xml:space="preserve">i wykazuje się wiedzą </w:t>
      </w:r>
      <w:proofErr w:type="gramStart"/>
      <w:r w:rsidRPr="009E0A38">
        <w:rPr>
          <w:rFonts w:ascii="Times New Roman" w:hAnsi="Times New Roman" w:cs="Times New Roman"/>
          <w:sz w:val="24"/>
          <w:szCs w:val="24"/>
          <w:u w:val="single"/>
        </w:rPr>
        <w:t>ponadprogramową,  łączy</w:t>
      </w:r>
      <w:proofErr w:type="gramEnd"/>
      <w:r w:rsidRPr="009E0A38">
        <w:rPr>
          <w:rFonts w:ascii="Times New Roman" w:hAnsi="Times New Roman" w:cs="Times New Roman"/>
          <w:sz w:val="24"/>
          <w:szCs w:val="24"/>
          <w:u w:val="single"/>
        </w:rPr>
        <w:t xml:space="preserve"> i wykorzystuje wiadomości z różnych dziedzin, bierze udział  w konkursach przedmiotowych i odnosi w nich sukcesy</w:t>
      </w:r>
      <w:r w:rsidRPr="009E0A38">
        <w:rPr>
          <w:rFonts w:ascii="Times New Roman" w:hAnsi="Times New Roman" w:cs="Times New Roman"/>
          <w:sz w:val="24"/>
          <w:szCs w:val="24"/>
        </w:rPr>
        <w:t>.</w:t>
      </w:r>
    </w:p>
    <w:p w14:paraId="63B53FDE" w14:textId="77777777" w:rsidR="005A4AC7" w:rsidRPr="009E0A38" w:rsidRDefault="005A4AC7" w:rsidP="005A4AC7">
      <w:pPr>
        <w:rPr>
          <w:rFonts w:ascii="Times New Roman" w:hAnsi="Times New Roman" w:cs="Times New Roman"/>
          <w:b/>
          <w:sz w:val="24"/>
          <w:szCs w:val="24"/>
        </w:rPr>
      </w:pPr>
    </w:p>
    <w:p w14:paraId="3B601A4A" w14:textId="77777777" w:rsidR="005A4AC7" w:rsidRPr="005E16BE" w:rsidRDefault="005A4AC7" w:rsidP="005A4A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E16BE">
        <w:rPr>
          <w:rFonts w:ascii="Times New Roman" w:hAnsi="Times New Roman" w:cs="Times New Roman"/>
          <w:b/>
          <w:sz w:val="24"/>
          <w:szCs w:val="24"/>
        </w:rPr>
        <w:t>Ocenianiu kształtującemu w I semestrze podlegać będzie umiejętność wskazywania przyczyn i skutków omawianych wydarzeń historycznych.</w:t>
      </w:r>
    </w:p>
    <w:p w14:paraId="70DD5F46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EAD3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99E28" w14:textId="77777777" w:rsidR="005A4AC7" w:rsidRPr="00E30759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Semestr II</w:t>
      </w:r>
    </w:p>
    <w:p w14:paraId="726547F5" w14:textId="77777777" w:rsidR="005A4AC7" w:rsidRPr="00E30759" w:rsidRDefault="005A4AC7" w:rsidP="005A4A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 </w:t>
      </w:r>
      <w:r w:rsidRPr="00E30759">
        <w:rPr>
          <w:rFonts w:ascii="Times New Roman" w:hAnsi="Times New Roman" w:cs="Times New Roman"/>
          <w:sz w:val="24"/>
          <w:szCs w:val="24"/>
        </w:rPr>
        <w:t>– wymagania konieczne i podstawowe</w:t>
      </w:r>
    </w:p>
    <w:p w14:paraId="328683A2" w14:textId="77777777" w:rsidR="005A4AC7" w:rsidRPr="00E30759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 Uczeń:</w:t>
      </w:r>
    </w:p>
    <w:p w14:paraId="6D749A9E" w14:textId="77777777" w:rsidR="005A4AC7" w:rsidRPr="00E30759" w:rsidRDefault="005A4AC7" w:rsidP="005A4AC7">
      <w:pPr>
        <w:spacing w:after="0" w:line="240" w:lineRule="auto"/>
        <w:rPr>
          <w:rStyle w:val="A13"/>
          <w:rFonts w:ascii="Times New Roman" w:hAnsi="Times New Roman" w:cs="Times New Roman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Style w:val="A13"/>
          <w:rFonts w:ascii="Times New Roman" w:hAnsi="Times New Roman" w:cs="Times New Roman"/>
          <w:i/>
          <w:sz w:val="24"/>
          <w:szCs w:val="24"/>
        </w:rPr>
        <w:t>Ziemia Święta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, </w:t>
      </w:r>
      <w:r w:rsidRPr="00E30759">
        <w:rPr>
          <w:rStyle w:val="A13"/>
          <w:rFonts w:ascii="Times New Roman" w:hAnsi="Times New Roman" w:cs="Times New Roman"/>
          <w:i/>
          <w:sz w:val="24"/>
          <w:szCs w:val="24"/>
        </w:rPr>
        <w:t>synod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krucjaty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krzyżowcy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zakony rycerskie</w:t>
      </w:r>
    </w:p>
    <w:p w14:paraId="2D5C8527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lastRenderedPageBreak/>
        <w:t>– wyjaśnia przyczyny ogłoszenia krucjat</w:t>
      </w:r>
    </w:p>
    <w:p w14:paraId="516CF66B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wskazuje na mapie: Ziemię Świętą i trasy wybranych krucjat </w:t>
      </w:r>
    </w:p>
    <w:p w14:paraId="5C364B20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omawia skutki pierwszej krucjaty </w:t>
      </w:r>
    </w:p>
    <w:p w14:paraId="29ECE5D0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E30759">
        <w:rPr>
          <w:rFonts w:ascii="Times New Roman" w:hAnsi="Times New Roman" w:cs="Times New Roman"/>
          <w:sz w:val="24"/>
          <w:szCs w:val="24"/>
        </w:rPr>
        <w:t xml:space="preserve">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feudalizm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senior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wasal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lenno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hołd lenny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stan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przywilej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suzeren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duchowieństwo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chłopi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szlachta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mieszczaństwo</w:t>
      </w:r>
    </w:p>
    <w:p w14:paraId="00393894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przedstawia, jak wyglądał hołd lenny </w:t>
      </w:r>
    </w:p>
    <w:p w14:paraId="2E3C3B57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wymienia i charakteryzuje poszczególne stany w społeczeństwie średniowiecznym</w:t>
      </w:r>
    </w:p>
    <w:p w14:paraId="57BD4D93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E30759">
        <w:rPr>
          <w:rFonts w:ascii="Times New Roman" w:hAnsi="Times New Roman" w:cs="Times New Roman"/>
          <w:sz w:val="24"/>
          <w:szCs w:val="24"/>
        </w:rPr>
        <w:t xml:space="preserve">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rycerz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kodeks honorowy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paź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giermek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pasowanie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herb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kopia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ostrogi</w:t>
      </w:r>
    </w:p>
    <w:p w14:paraId="1455E7E2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ideał rycerza średniowiecznego</w:t>
      </w:r>
    </w:p>
    <w:p w14:paraId="3EAD76A9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wyjaśnia, kto mógł zostać rycerzem</w:t>
      </w:r>
    </w:p>
    <w:p w14:paraId="1FADF5A8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uzbrojenie rycerskie</w:t>
      </w:r>
    </w:p>
    <w:p w14:paraId="6FB5F3B6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gród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osada targowa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lokacja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zasadźca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kupcy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rzemieślnicy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rynek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targi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wójt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burmistrz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rada miejska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ława miejska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ratusz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cech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sołtys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ława wiejska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trójpolówka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pług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radło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brona</w:t>
      </w:r>
    </w:p>
    <w:p w14:paraId="32538A79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opisuje, gdzie i w jaki sposób tworzyły się miasta</w:t>
      </w:r>
    </w:p>
    <w:p w14:paraId="49F41973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główne zajęcia mieszkańców miast</w:t>
      </w:r>
    </w:p>
    <w:p w14:paraId="34813448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życie i obowiązki ludności wiejskiej</w:t>
      </w:r>
    </w:p>
    <w:p w14:paraId="5BBF9063" w14:textId="77777777" w:rsidR="005A4AC7" w:rsidRPr="00E30759" w:rsidRDefault="005A4AC7" w:rsidP="005A4AC7">
      <w:pPr>
        <w:pStyle w:val="Bezodstpw"/>
        <w:rPr>
          <w:i/>
          <w:iCs/>
          <w:sz w:val="24"/>
          <w:szCs w:val="24"/>
        </w:rPr>
      </w:pPr>
      <w:r w:rsidRPr="00E30759">
        <w:rPr>
          <w:rStyle w:val="A14"/>
          <w:sz w:val="24"/>
          <w:szCs w:val="24"/>
        </w:rPr>
        <w:t xml:space="preserve">– poprawnie </w:t>
      </w:r>
      <w:r w:rsidRPr="00E30759">
        <w:rPr>
          <w:rStyle w:val="A13"/>
          <w:sz w:val="24"/>
          <w:szCs w:val="24"/>
        </w:rPr>
        <w:t xml:space="preserve">posługuje się terminami: </w:t>
      </w:r>
      <w:r w:rsidRPr="00E30759">
        <w:rPr>
          <w:i/>
          <w:iCs/>
          <w:sz w:val="24"/>
          <w:szCs w:val="24"/>
        </w:rPr>
        <w:t>zakon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klasztor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opat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reguła zakonna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benedyktyni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cystersi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skryptoria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kopiści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franciszkanie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dominikanie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asceza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benedyktyńska praca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uniwersytet</w:t>
      </w:r>
    </w:p>
    <w:p w14:paraId="5F1304D3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stan duchowny w średniowieczu</w:t>
      </w:r>
    </w:p>
    <w:p w14:paraId="77ACEAD7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różne role, jakie odgrywali duchowni w społeczeństwie średniowiecznym</w:t>
      </w:r>
    </w:p>
    <w:p w14:paraId="3FBA324A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biblia </w:t>
      </w:r>
      <w:proofErr w:type="spellStart"/>
      <w:r w:rsidRPr="00E30759">
        <w:rPr>
          <w:rFonts w:ascii="Times New Roman" w:hAnsi="Times New Roman" w:cs="Times New Roman"/>
          <w:i/>
          <w:iCs/>
          <w:sz w:val="24"/>
          <w:szCs w:val="24"/>
        </w:rPr>
        <w:t>pauperum</w:t>
      </w:r>
      <w:proofErr w:type="spellEnd"/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katedra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styl romański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styl gotycki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portal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sklepienie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witraże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łuki oporowe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apsyda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rozeta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przypory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miniatura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inicjał</w:t>
      </w:r>
    </w:p>
    <w:p w14:paraId="65282835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 – wyjaśnia, czym była i jakie zadania spełniała </w:t>
      </w:r>
      <w:r w:rsidRPr="00E30759">
        <w:rPr>
          <w:rFonts w:ascii="Times New Roman" w:hAnsi="Times New Roman" w:cs="Times New Roman"/>
          <w:i/>
          <w:sz w:val="24"/>
          <w:szCs w:val="24"/>
        </w:rPr>
        <w:t xml:space="preserve">biblia </w:t>
      </w:r>
      <w:proofErr w:type="spellStart"/>
      <w:r w:rsidRPr="00E30759">
        <w:rPr>
          <w:rFonts w:ascii="Times New Roman" w:hAnsi="Times New Roman" w:cs="Times New Roman"/>
          <w:i/>
          <w:sz w:val="24"/>
          <w:szCs w:val="24"/>
        </w:rPr>
        <w:t>pauperum</w:t>
      </w:r>
      <w:proofErr w:type="spellEnd"/>
    </w:p>
    <w:p w14:paraId="509B6599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kurhan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kamienne kręgi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Biskupin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wielka wędrówka ludów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Słowianie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30759">
        <w:rPr>
          <w:rFonts w:ascii="Times New Roman" w:hAnsi="Times New Roman" w:cs="Times New Roman"/>
          <w:i/>
          <w:iCs/>
          <w:sz w:val="24"/>
          <w:szCs w:val="24"/>
        </w:rPr>
        <w:t>Swaróg</w:t>
      </w:r>
      <w:proofErr w:type="spellEnd"/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Perun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Świętowit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plemię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Państwo Wielkomorawskie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Wiślanie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Polanie</w:t>
      </w:r>
    </w:p>
    <w:p w14:paraId="74959172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przedstawia okoliczności pojawienia się Słowian na ziemiach polskich</w:t>
      </w:r>
    </w:p>
    <w:p w14:paraId="28F9ADB7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wierzenia Słowian</w:t>
      </w:r>
    </w:p>
    <w:p w14:paraId="0D89FD28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rozmieszczenie plemion słowiańskich na ziemiach polskich</w:t>
      </w:r>
    </w:p>
    <w:p w14:paraId="01C19970" w14:textId="77777777" w:rsidR="005A4AC7" w:rsidRPr="00E30759" w:rsidRDefault="005A4AC7" w:rsidP="005A4AC7">
      <w:pPr>
        <w:pStyle w:val="Bezodstpw"/>
        <w:rPr>
          <w:i/>
          <w:iCs/>
          <w:sz w:val="24"/>
          <w:szCs w:val="24"/>
        </w:rPr>
      </w:pPr>
      <w:r w:rsidRPr="00E30759">
        <w:rPr>
          <w:rStyle w:val="A14"/>
          <w:sz w:val="24"/>
          <w:szCs w:val="24"/>
        </w:rPr>
        <w:t xml:space="preserve">– poprawnie </w:t>
      </w:r>
      <w:r w:rsidRPr="00E30759">
        <w:rPr>
          <w:rStyle w:val="A13"/>
          <w:sz w:val="24"/>
          <w:szCs w:val="24"/>
        </w:rPr>
        <w:t xml:space="preserve">posługuje się terminami: </w:t>
      </w:r>
      <w:r w:rsidRPr="00E30759">
        <w:rPr>
          <w:i/>
          <w:iCs/>
          <w:sz w:val="24"/>
          <w:szCs w:val="24"/>
        </w:rPr>
        <w:t>książę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dynastia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Piastowie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biskupstwo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dyplomacja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poganin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 xml:space="preserve">Dagome </w:t>
      </w:r>
      <w:proofErr w:type="spellStart"/>
      <w:r w:rsidRPr="00E30759">
        <w:rPr>
          <w:i/>
          <w:iCs/>
          <w:sz w:val="24"/>
          <w:szCs w:val="24"/>
        </w:rPr>
        <w:t>iudex</w:t>
      </w:r>
      <w:proofErr w:type="spellEnd"/>
    </w:p>
    <w:p w14:paraId="7B28101C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wyjaśnia, dlaczego w przeciwieństwie do legendarnych przodków Mieszko I jest uznawany za pierwszego historycznego władcę Polski</w:t>
      </w:r>
    </w:p>
    <w:p w14:paraId="4AFF0BBE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opisuje zasługi Mieszka I </w:t>
      </w:r>
      <w:proofErr w:type="spellStart"/>
      <w:r w:rsidRPr="00E307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0759">
        <w:rPr>
          <w:rFonts w:ascii="Times New Roman" w:hAnsi="Times New Roman" w:cs="Times New Roman"/>
          <w:sz w:val="24"/>
          <w:szCs w:val="24"/>
        </w:rPr>
        <w:t xml:space="preserve"> Dobrawy</w:t>
      </w:r>
    </w:p>
    <w:p w14:paraId="35725576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Gniezno, Poznań, Wielkopolskę, granice państwa Mieszka I</w:t>
      </w:r>
    </w:p>
    <w:p w14:paraId="7E4556BF" w14:textId="77777777" w:rsidR="005A4AC7" w:rsidRPr="00E30759" w:rsidRDefault="005A4AC7" w:rsidP="005A4AC7">
      <w:pPr>
        <w:pStyle w:val="Bezodstpw"/>
        <w:rPr>
          <w:i/>
          <w:iCs/>
          <w:sz w:val="24"/>
          <w:szCs w:val="24"/>
        </w:rPr>
      </w:pPr>
      <w:r w:rsidRPr="00E30759">
        <w:rPr>
          <w:rStyle w:val="A14"/>
          <w:sz w:val="24"/>
          <w:szCs w:val="24"/>
        </w:rPr>
        <w:t xml:space="preserve">– poprawnie </w:t>
      </w:r>
      <w:r w:rsidRPr="00E30759">
        <w:rPr>
          <w:rStyle w:val="A13"/>
          <w:sz w:val="24"/>
          <w:szCs w:val="24"/>
        </w:rPr>
        <w:t xml:space="preserve">posługuje się terminami: </w:t>
      </w:r>
      <w:r w:rsidRPr="00E30759">
        <w:rPr>
          <w:i/>
          <w:iCs/>
          <w:sz w:val="24"/>
          <w:szCs w:val="24"/>
        </w:rPr>
        <w:t>relikwie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zjazd gnieźnieński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arcybiskupstwo</w:t>
      </w:r>
      <w:r w:rsidRPr="00E30759">
        <w:rPr>
          <w:iCs/>
          <w:sz w:val="24"/>
          <w:szCs w:val="24"/>
        </w:rPr>
        <w:t xml:space="preserve">, </w:t>
      </w:r>
      <w:r w:rsidRPr="00E30759">
        <w:rPr>
          <w:i/>
          <w:iCs/>
          <w:sz w:val="24"/>
          <w:szCs w:val="24"/>
        </w:rPr>
        <w:t>Milsko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Łużyce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Grody Czerwieńskie</w:t>
      </w:r>
      <w:r w:rsidRPr="00E30759">
        <w:rPr>
          <w:iCs/>
          <w:sz w:val="24"/>
          <w:szCs w:val="24"/>
        </w:rPr>
        <w:t>,</w:t>
      </w:r>
      <w:r w:rsidRPr="00E30759">
        <w:rPr>
          <w:i/>
          <w:iCs/>
          <w:sz w:val="24"/>
          <w:szCs w:val="24"/>
        </w:rPr>
        <w:t xml:space="preserve"> koronacja</w:t>
      </w:r>
    </w:p>
    <w:p w14:paraId="451DD725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E30759">
        <w:rPr>
          <w:rFonts w:ascii="Times New Roman" w:hAnsi="Times New Roman" w:cs="Times New Roman"/>
          <w:sz w:val="24"/>
          <w:szCs w:val="24"/>
        </w:rPr>
        <w:t>opisuje misję świętego Wojciecha do pogańskich Prusów</w:t>
      </w:r>
    </w:p>
    <w:p w14:paraId="24D386BA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granice państwa Bolesława Chrobrego na początku jego panowania oraz ziemie przez niego podbite</w:t>
      </w:r>
    </w:p>
    <w:p w14:paraId="61E450B4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rolę, jaką w dziejach Polski odegrali: Bolesław Chrobry, biskup Wojciech, cesarz Otton III</w:t>
      </w:r>
    </w:p>
    <w:p w14:paraId="0EF90001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terminem: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insygnia królewskie </w:t>
      </w:r>
    </w:p>
    <w:p w14:paraId="0181EE73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wyjaśnia, dlaczego księcia Kazimierza nazwano „Odnowicielem”</w:t>
      </w:r>
    </w:p>
    <w:p w14:paraId="70A55B36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ziemie polskie pod panowaniem Kazimierza Odnowiciela</w:t>
      </w:r>
    </w:p>
    <w:p w14:paraId="12A9119E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działalność: Mieszka II, Bezpryma, Kazimierza Odnowiciela, Bolesława Śmiałego i biskupa Stanisława</w:t>
      </w:r>
    </w:p>
    <w:p w14:paraId="7B15A819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poprawnie posługuje się terminami:</w:t>
      </w:r>
      <w:r>
        <w:rPr>
          <w:rStyle w:val="A13"/>
          <w:rFonts w:ascii="Times New Roman" w:hAnsi="Times New Roman" w:cs="Times New Roman"/>
          <w:sz w:val="24"/>
          <w:szCs w:val="24"/>
        </w:rPr>
        <w:t xml:space="preserve">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palatyn (wojewoda)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testament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zasada senioratu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senior i juniorzy</w:t>
      </w:r>
    </w:p>
    <w:p w14:paraId="08DEAEC9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państwo Bolesława Krzywoustego</w:t>
      </w:r>
    </w:p>
    <w:p w14:paraId="61E4177B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postaci: Władysława Hermana, Sieciecha, Bolesława Krzywoustego i Zbigniewa</w:t>
      </w:r>
    </w:p>
    <w:p w14:paraId="0665A7F2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gród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podgrodzie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prawo książęce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danina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posługi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osada służebna</w:t>
      </w:r>
    </w:p>
    <w:p w14:paraId="04E8B5BA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grupy ludności w państwie wczesnopiastowskim</w:t>
      </w:r>
    </w:p>
    <w:p w14:paraId="6E9046A2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zakres władzy panującego w państwie pierwszych Piastów</w:t>
      </w:r>
    </w:p>
    <w:p w14:paraId="2FF2992F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E30759">
        <w:rPr>
          <w:rFonts w:ascii="Times New Roman" w:hAnsi="Times New Roman" w:cs="Times New Roman"/>
          <w:sz w:val="24"/>
          <w:szCs w:val="24"/>
        </w:rPr>
        <w:t xml:space="preserve"> rozbicie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dzielnicowe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dzielnica senioralna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Tatarzy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osadnictwo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kolonizacja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trójpolówka</w:t>
      </w:r>
    </w:p>
    <w:p w14:paraId="08EB5BF2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charakteryzuje państwo polskie podczas rozbicia dzielnicowego</w:t>
      </w:r>
    </w:p>
    <w:p w14:paraId="48330B69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 xml:space="preserve">– wskazuje na mapie: podział państwa na różne dzielnice oraz ziemie utracone w okresie rozbicia dzielnicowego </w:t>
      </w:r>
    </w:p>
    <w:p w14:paraId="69499355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postaci: Władysława Wygnańca, Leszka Białego, Konrada Mazowieckiego, Henryka Pobożnego</w:t>
      </w:r>
    </w:p>
    <w:p w14:paraId="46A61C10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F7923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>posługuje się terminami:</w:t>
      </w:r>
      <w:r w:rsidRPr="00E30759">
        <w:rPr>
          <w:rFonts w:ascii="Times New Roman" w:hAnsi="Times New Roman" w:cs="Times New Roman"/>
          <w:sz w:val="24"/>
          <w:szCs w:val="24"/>
        </w:rPr>
        <w:t xml:space="preserve">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starosta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Szczerbiec</w:t>
      </w:r>
    </w:p>
    <w:p w14:paraId="34272010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granice państwa polskiego za panowania Władysława Łokietka, ziemie utracone na rzecz Krzyżaków</w:t>
      </w:r>
    </w:p>
    <w:p w14:paraId="5C05D276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postaci: Przemysła II, arcybiskupa Jakuba Świnki, Wacława II, Władysława Łokietka</w:t>
      </w:r>
    </w:p>
    <w:p w14:paraId="6667F219" w14:textId="77777777" w:rsidR="005A4AC7" w:rsidRPr="00E30759" w:rsidRDefault="005A4AC7" w:rsidP="005A4AC7">
      <w:pPr>
        <w:spacing w:after="0" w:line="240" w:lineRule="auto"/>
        <w:rPr>
          <w:rStyle w:val="A13"/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uniwersytet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Orle Gniazda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Akademia Krakowska </w:t>
      </w:r>
    </w:p>
    <w:p w14:paraId="3CBFA53D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granice monarchii Kazimierza Wielkiego i ziemie włączone do Polski przez tego władcę</w:t>
      </w:r>
    </w:p>
    <w:p w14:paraId="1F32EE2D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poprawnie posługuje się terminami: </w:t>
      </w:r>
      <w:r w:rsidRPr="00E30759">
        <w:rPr>
          <w:rStyle w:val="A13"/>
          <w:rFonts w:ascii="Times New Roman" w:hAnsi="Times New Roman" w:cs="Times New Roman"/>
          <w:i/>
          <w:sz w:val="24"/>
          <w:szCs w:val="24"/>
        </w:rPr>
        <w:t>Andegawenowie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unia personalna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sobór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Wielkie Księstwo Litewskie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Jagiellonowie</w:t>
      </w:r>
    </w:p>
    <w:p w14:paraId="7FE80617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wyjaśnia przyczyny zawarcia unii polsko-litewskiej</w:t>
      </w:r>
    </w:p>
    <w:p w14:paraId="033EA715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przebieg bitwy pod Grunwaldem</w:t>
      </w:r>
    </w:p>
    <w:p w14:paraId="159C7486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granice Wielkiego Księstwa Litewskiego, Krewo, Horodło, Grunwald, Toruń</w:t>
      </w:r>
    </w:p>
    <w:p w14:paraId="2E2EEC62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opisuje postaci: Ludwika Węgierskiego, Jadwigi, Władysława Jagiełły, wielkiego księcia Witolda, Pawła Włodkowica, Ulricha von Jungingena</w:t>
      </w:r>
    </w:p>
    <w:p w14:paraId="592F42D1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Style w:val="A14"/>
          <w:rFonts w:ascii="Times New Roman" w:hAnsi="Times New Roman" w:cs="Times New Roman"/>
          <w:sz w:val="24"/>
          <w:szCs w:val="24"/>
        </w:rPr>
        <w:t xml:space="preserve">– poprawnie </w:t>
      </w:r>
      <w:r w:rsidRPr="00E30759">
        <w:rPr>
          <w:rStyle w:val="A13"/>
          <w:rFonts w:ascii="Times New Roman" w:hAnsi="Times New Roman" w:cs="Times New Roman"/>
          <w:sz w:val="24"/>
          <w:szCs w:val="24"/>
        </w:rPr>
        <w:t xml:space="preserve">posługuje się terminami: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Związek Pruski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wojna trzynastoletnia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Prusy Królewskie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Prusy Zakonne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wojska zaciężne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żołd</w:t>
      </w:r>
    </w:p>
    <w:p w14:paraId="05233641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wskazuje na mapie: Węgry, Warnę, Prusy Królewskie, Prusy Zakonne, państwa rządzone przez Jagiellonów w drugiej połowie XV w.</w:t>
      </w:r>
    </w:p>
    <w:p w14:paraId="32E5056D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omawia dokonania: Władysława III Warneńczyka, Zbigniewa Oleśnickiego i Kazimierza Jagiellończyka</w:t>
      </w:r>
    </w:p>
    <w:p w14:paraId="170DE7B7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poprawnie posługuje się terminami:</w:t>
      </w:r>
    </w:p>
    <w:p w14:paraId="0B7F050A" w14:textId="77777777" w:rsidR="005A4AC7" w:rsidRPr="00E30759" w:rsidRDefault="005A4AC7" w:rsidP="005A4A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0759">
        <w:rPr>
          <w:rFonts w:ascii="Times New Roman" w:hAnsi="Times New Roman" w:cs="Times New Roman"/>
          <w:i/>
          <w:iCs/>
          <w:sz w:val="24"/>
          <w:szCs w:val="24"/>
        </w:rPr>
        <w:t>monarchia patrymonialna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monarchia stanowa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przywileje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szlachta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pańszczyzna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konstytucja sejmowa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sejm walny</w:t>
      </w:r>
      <w:r w:rsidRPr="00E307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>izba poselska</w:t>
      </w:r>
      <w:r w:rsidRPr="00E30759">
        <w:rPr>
          <w:rFonts w:ascii="Times New Roman" w:hAnsi="Times New Roman" w:cs="Times New Roman"/>
          <w:iCs/>
          <w:sz w:val="24"/>
          <w:szCs w:val="24"/>
        </w:rPr>
        <w:t>,</w:t>
      </w:r>
      <w:r w:rsidRPr="00E30759">
        <w:rPr>
          <w:rFonts w:ascii="Times New Roman" w:hAnsi="Times New Roman" w:cs="Times New Roman"/>
          <w:i/>
          <w:iCs/>
          <w:sz w:val="24"/>
          <w:szCs w:val="24"/>
        </w:rPr>
        <w:t xml:space="preserve"> senat</w:t>
      </w:r>
    </w:p>
    <w:p w14:paraId="22F114E5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– przedstawia sejm walny oraz jego skład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BB5AE1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A1A5E" w14:textId="77777777" w:rsidR="005A4AC7" w:rsidRPr="00E30759" w:rsidRDefault="005A4AC7" w:rsidP="005A4A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759">
        <w:rPr>
          <w:rFonts w:ascii="Times New Roman" w:hAnsi="Times New Roman" w:cs="Times New Roman"/>
          <w:sz w:val="24"/>
          <w:szCs w:val="24"/>
          <w:u w:val="single"/>
        </w:rPr>
        <w:t>Jeżeli uczeń opanował te umiejętności przynajmniej w połowie, a większość potrafi zastosować z pomocą nauczyciela – otrzymuje</w:t>
      </w: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ocenę dopuszczającą</w:t>
      </w:r>
      <w:r w:rsidRPr="00E30759">
        <w:rPr>
          <w:rFonts w:ascii="Times New Roman" w:hAnsi="Times New Roman" w:cs="Times New Roman"/>
          <w:sz w:val="24"/>
          <w:szCs w:val="24"/>
          <w:u w:val="single"/>
        </w:rPr>
        <w:t>; jeśli nie spełnia tych wymagań –</w:t>
      </w: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ocenę niedostateczną.</w:t>
      </w:r>
    </w:p>
    <w:p w14:paraId="65F25D91" w14:textId="77777777" w:rsidR="005A4AC7" w:rsidRDefault="005A4AC7" w:rsidP="005A4A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C6037" w14:textId="77777777" w:rsidR="005A4AC7" w:rsidRDefault="005A4AC7" w:rsidP="005A4A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03DDF7" w14:textId="77777777" w:rsidR="005A4AC7" w:rsidRPr="00E30759" w:rsidRDefault="005A4AC7" w:rsidP="005A4A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Ocena dobra </w:t>
      </w:r>
      <w:r w:rsidRPr="00E30759">
        <w:rPr>
          <w:rFonts w:ascii="Times New Roman" w:hAnsi="Times New Roman" w:cs="Times New Roman"/>
          <w:sz w:val="24"/>
          <w:szCs w:val="24"/>
        </w:rPr>
        <w:t>– wymagania rozszerzające</w:t>
      </w:r>
      <w:r w:rsidRPr="00E30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D675195" w14:textId="77777777" w:rsidR="005A4AC7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E30759">
        <w:rPr>
          <w:rFonts w:ascii="Times New Roman" w:hAnsi="Times New Roman" w:cs="Times New Roman"/>
          <w:sz w:val="24"/>
          <w:szCs w:val="24"/>
        </w:rPr>
        <w:t>Uczeń opanował wiedzę i umiejętności wymienione wyżej, a ponadto spełnia większą część wymagań rozszerzających, tj.:</w:t>
      </w:r>
    </w:p>
    <w:p w14:paraId="4FB1768D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zakony templariuszy, joannitów i Krzyżaków oraz ich zadania</w:t>
      </w:r>
    </w:p>
    <w:p w14:paraId="661DEC9E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skutki wypraw krzyżowych</w:t>
      </w:r>
    </w:p>
    <w:p w14:paraId="250B4ABB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postać: Urbana II</w:t>
      </w:r>
    </w:p>
    <w:p w14:paraId="3D3EBFE6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omawia różnice pomiędzy społeczeństwem stanowym a współczesnym</w:t>
      </w:r>
    </w:p>
    <w:p w14:paraId="2B54BDD6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zależność między seniorem a wasalem</w:t>
      </w:r>
    </w:p>
    <w:p w14:paraId="6D038811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życie codzienne rycerstwa</w:t>
      </w:r>
    </w:p>
    <w:p w14:paraId="3B87DF66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poszczególne etapy wychowania rycerskiego</w:t>
      </w:r>
    </w:p>
    <w:p w14:paraId="66922332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opisuje ceremonię pasowania na rycerza </w:t>
      </w:r>
    </w:p>
    <w:p w14:paraId="0F5D1886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wyjaśnia, na czym polegały lokacje miast i wsi </w:t>
      </w:r>
    </w:p>
    <w:p w14:paraId="01827A9D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organy samorządu miejskiego</w:t>
      </w:r>
    </w:p>
    <w:p w14:paraId="05A699C7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różne grupy społeczne mieszczan</w:t>
      </w:r>
    </w:p>
    <w:p w14:paraId="6366185F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wyjaśnia, na czym polegała trójpolówka</w:t>
      </w:r>
    </w:p>
    <w:p w14:paraId="5EC1D8DF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najważniejsze zakony średniowieczne</w:t>
      </w:r>
    </w:p>
    <w:p w14:paraId="4DA9D43A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wyjaśnia określenie </w:t>
      </w:r>
      <w:r w:rsidRPr="00992AAC">
        <w:rPr>
          <w:rFonts w:ascii="Times New Roman" w:hAnsi="Times New Roman" w:cs="Times New Roman"/>
          <w:i/>
          <w:sz w:val="24"/>
          <w:szCs w:val="24"/>
        </w:rPr>
        <w:t>benedyktyńska praca</w:t>
      </w:r>
    </w:p>
    <w:p w14:paraId="073FA085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średniowieczne szkolnictwo</w:t>
      </w:r>
    </w:p>
    <w:p w14:paraId="2EFDD3ED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porównuje szkolnictwo średniowieczne i współczesne</w:t>
      </w:r>
    </w:p>
    <w:p w14:paraId="5AB7FB1F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dokonania świętego Franciszka z Asyżu</w:t>
      </w:r>
    </w:p>
    <w:p w14:paraId="5F29ADCD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styl romański</w:t>
      </w:r>
    </w:p>
    <w:p w14:paraId="5CFD6DA2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omawia cechy stylu gotyckiego</w:t>
      </w:r>
    </w:p>
    <w:p w14:paraId="0163C9BB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najstarsze państwa słowiańskie</w:t>
      </w:r>
    </w:p>
    <w:p w14:paraId="6C3EB14B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wymienia państwa słowiańskie, które przyjęły chrześcijaństwo w obrządku łacińskim, oraz te, które przyjęły je w obrządku greckim</w:t>
      </w:r>
    </w:p>
    <w:p w14:paraId="3C248A73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 rolę, jaką w rozwoju państw słowiańskich odegrali święci Cyryl i Metody</w:t>
      </w:r>
    </w:p>
    <w:p w14:paraId="60E03B10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okoliczności przyjęcia chrztu przez Mieszka I</w:t>
      </w:r>
    </w:p>
    <w:p w14:paraId="1546B420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wyjaśnia skutki chrztu Mieszka I </w:t>
      </w:r>
    </w:p>
    <w:p w14:paraId="5478E4E6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stosunki Mieszka I z sąsiadami</w:t>
      </w:r>
    </w:p>
    <w:p w14:paraId="3CF22B04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przebieg i znaczenie zjazdu w Gnieźnie</w:t>
      </w:r>
    </w:p>
    <w:p w14:paraId="3168FBAA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wojny prowadzone przez Chrobrego z sąsiadami</w:t>
      </w:r>
    </w:p>
    <w:p w14:paraId="238B7FFA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sytuację państwa polskiego po śmierci Bolesława Chrobrego</w:t>
      </w:r>
    </w:p>
    <w:p w14:paraId="39B95DC8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ocenia postawę Bezpryma</w:t>
      </w:r>
    </w:p>
    <w:p w14:paraId="174F91D5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skutki kryzysu państwa polskiego</w:t>
      </w:r>
    </w:p>
    <w:p w14:paraId="629A597D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rządy Bolesława Śmiałego</w:t>
      </w:r>
    </w:p>
    <w:p w14:paraId="56680AB1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opisuje rządy Władysława Hermana i rolę Sieciecha w jego państwie </w:t>
      </w:r>
    </w:p>
    <w:p w14:paraId="706F12EC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przebieg konfliktu między Bolesławem a Zbigniewem</w:t>
      </w:r>
    </w:p>
    <w:p w14:paraId="7035D3C7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niemiecki najazd w 1109 r. i obronę Głogowa</w:t>
      </w:r>
    </w:p>
    <w:p w14:paraId="5C0A76CC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sukcesy Krzywoustego w walkach z Pomorzanami</w:t>
      </w:r>
    </w:p>
    <w:p w14:paraId="187C538B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omawia przyczyny ogłoszenia testamentu Krzywoustego</w:t>
      </w:r>
    </w:p>
    <w:p w14:paraId="749DB065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charakter drużyny książęcej</w:t>
      </w:r>
    </w:p>
    <w:p w14:paraId="6084F5AC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 powinności ludności względem władcy</w:t>
      </w:r>
    </w:p>
    <w:p w14:paraId="67D19F60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AAC">
        <w:rPr>
          <w:rFonts w:ascii="Times New Roman" w:hAnsi="Times New Roman" w:cs="Times New Roman"/>
          <w:bCs/>
          <w:sz w:val="24"/>
          <w:szCs w:val="24"/>
        </w:rPr>
        <w:t>– omawia teorie dotyczące pochodzenia Galla Anonima</w:t>
      </w:r>
    </w:p>
    <w:p w14:paraId="6FDC022F" w14:textId="77777777" w:rsidR="005A4AC7" w:rsidRPr="00992AAC" w:rsidRDefault="005A4AC7" w:rsidP="005A4AC7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AAC">
        <w:rPr>
          <w:rFonts w:ascii="Times New Roman" w:hAnsi="Times New Roman" w:cs="Times New Roman"/>
          <w:bCs/>
          <w:sz w:val="24"/>
          <w:szCs w:val="24"/>
        </w:rPr>
        <w:t>– wymienia przyczyny powstania kronik</w:t>
      </w:r>
    </w:p>
    <w:p w14:paraId="664CBCE2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okoliczności sprowadzenia zakonu krzyżackiego do Polski oraz konsekwencje tego wydarzenia</w:t>
      </w:r>
    </w:p>
    <w:p w14:paraId="28F71507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omawia skutki rozbicia dzielnicowego</w:t>
      </w:r>
    </w:p>
    <w:p w14:paraId="29EE68BD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kolonizację na ziemiach polskich</w:t>
      </w:r>
    </w:p>
    <w:p w14:paraId="3A34E12B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lastRenderedPageBreak/>
        <w:t>– przedstawia próby zjednoczenia Polski przez książąt śląskich oraz Przemysła II</w:t>
      </w:r>
    </w:p>
    <w:p w14:paraId="19AF058A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opisuje, w jakich okolicznościach Władysław Łokietek utracił Pomorze Gdańskie</w:t>
      </w:r>
    </w:p>
    <w:p w14:paraId="6A744D95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działania Władysława Łokietka na rzecz zjednoczenia kraju</w:t>
      </w:r>
    </w:p>
    <w:p w14:paraId="0AD12DCA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przebieg konfliktu Władysława Łokietka z Krzyżakami</w:t>
      </w:r>
    </w:p>
    <w:p w14:paraId="15D65E00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i ocenia postanowienia pokoju w Kaliszu</w:t>
      </w:r>
    </w:p>
    <w:p w14:paraId="5BE0E1A4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reformy Kazimierza Wielkiego</w:t>
      </w:r>
    </w:p>
    <w:p w14:paraId="5D3D40E5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wyjaśnia, w jaki sposób Kazimierz dbał o obronność państwa</w:t>
      </w:r>
    </w:p>
    <w:p w14:paraId="11EF75C0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okoliczności objęcia tronu polskiego przez Jadwigę</w:t>
      </w:r>
    </w:p>
    <w:p w14:paraId="2A84F116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wymienia postanowienia unii w Krewie</w:t>
      </w:r>
    </w:p>
    <w:p w14:paraId="4921A485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przedstawia postanowienia pokoju w Toruniu </w:t>
      </w:r>
    </w:p>
    <w:p w14:paraId="2AB15FC1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 zasady współpracy między Polską a Litwą ustalone w zapisach unii w Horodle</w:t>
      </w:r>
    </w:p>
    <w:p w14:paraId="71B335FE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okoliczności zawarcia unii polsko-węgierskiej</w:t>
      </w:r>
    </w:p>
    <w:p w14:paraId="032B4B09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charakteryzuje rządy Kazimierza Jagiellończyka</w:t>
      </w:r>
    </w:p>
    <w:p w14:paraId="2EEA5231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opisuje przebieg wojny trzynastoletniej</w:t>
      </w:r>
    </w:p>
    <w:p w14:paraId="6E5FE4F0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postanowienia II pokoju toruńskiego</w:t>
      </w:r>
    </w:p>
    <w:p w14:paraId="6FDEB270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wyjaśnia, w jaki sposób rycerstwo przekształciło się w szlachtę</w:t>
      </w:r>
    </w:p>
    <w:p w14:paraId="4D705837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wyjaśnia, w jaki sposób szlachta uzyskała wpływ na sprawowanie rządów w Polsce</w:t>
      </w:r>
    </w:p>
    <w:p w14:paraId="69F5149D" w14:textId="77777777" w:rsidR="005A4AC7" w:rsidRPr="00992AAC" w:rsidRDefault="005A4AC7" w:rsidP="005A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>– przedstawia najważniejsze przywileje szlacheckie</w:t>
      </w:r>
    </w:p>
    <w:p w14:paraId="7A24B4AE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– wyjaśnia znaczenie konstytucji </w:t>
      </w:r>
      <w:r w:rsidRPr="00992AAC">
        <w:rPr>
          <w:rFonts w:ascii="Times New Roman" w:hAnsi="Times New Roman" w:cs="Times New Roman"/>
          <w:i/>
          <w:sz w:val="24"/>
          <w:szCs w:val="24"/>
        </w:rPr>
        <w:t xml:space="preserve">Nihil </w:t>
      </w:r>
      <w:proofErr w:type="spellStart"/>
      <w:r w:rsidRPr="00992AAC">
        <w:rPr>
          <w:rFonts w:ascii="Times New Roman" w:hAnsi="Times New Roman" w:cs="Times New Roman"/>
          <w:i/>
          <w:sz w:val="24"/>
          <w:szCs w:val="24"/>
        </w:rPr>
        <w:t>novi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D347BC2" w14:textId="77777777" w:rsidR="005A4AC7" w:rsidRDefault="005A4AC7" w:rsidP="005A4A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17CA7C2" w14:textId="77777777" w:rsidR="005A4AC7" w:rsidRPr="00992AAC" w:rsidRDefault="005A4AC7" w:rsidP="005A4A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AAC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bardzo dobra </w:t>
      </w:r>
      <w:r w:rsidRPr="00992AAC">
        <w:rPr>
          <w:rFonts w:ascii="Times New Roman" w:hAnsi="Times New Roman" w:cs="Times New Roman"/>
          <w:sz w:val="24"/>
          <w:szCs w:val="24"/>
        </w:rPr>
        <w:t>– wymagania dopełniające</w:t>
      </w:r>
    </w:p>
    <w:p w14:paraId="763C6EB4" w14:textId="77777777" w:rsidR="005A4AC7" w:rsidRPr="00992AAC" w:rsidRDefault="005A4AC7" w:rsidP="005A4AC7">
      <w:pPr>
        <w:rPr>
          <w:rFonts w:ascii="Times New Roman" w:hAnsi="Times New Roman" w:cs="Times New Roman"/>
          <w:sz w:val="24"/>
          <w:szCs w:val="24"/>
        </w:rPr>
      </w:pPr>
      <w:r w:rsidRPr="00992AAC">
        <w:rPr>
          <w:rFonts w:ascii="Times New Roman" w:hAnsi="Times New Roman" w:cs="Times New Roman"/>
          <w:sz w:val="24"/>
          <w:szCs w:val="24"/>
        </w:rPr>
        <w:t xml:space="preserve">Uczeń spełnia wymagania z wymienionych zakresów oraz wykazuje się zrozumieniem procesów historycznych; powinien również samodzielnie wyciągnąć wnioski, ujmować treści historyczne w związki przyczynowo – skutkowe, krytycznie odnosić się do wydarzeń z przeszłości oraz porównywać epoki i okresy. Sprawnie posługuje się mapą historyczną, źródłem historycznym, tekstem źródłowym.  </w:t>
      </w:r>
    </w:p>
    <w:p w14:paraId="076FD632" w14:textId="77777777" w:rsidR="005A4AC7" w:rsidRPr="00992AAC" w:rsidRDefault="005A4AC7" w:rsidP="005A4A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AC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 w:rsidRPr="00992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AAC">
        <w:rPr>
          <w:rFonts w:ascii="Times New Roman" w:hAnsi="Times New Roman" w:cs="Times New Roman"/>
          <w:sz w:val="24"/>
          <w:szCs w:val="24"/>
          <w:u w:val="single"/>
        </w:rPr>
        <w:t xml:space="preserve">otrzymuje uczeń, który samodzielnie rozwija swoje zainteresowania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992AAC">
        <w:rPr>
          <w:rFonts w:ascii="Times New Roman" w:hAnsi="Times New Roman" w:cs="Times New Roman"/>
          <w:sz w:val="24"/>
          <w:szCs w:val="24"/>
          <w:u w:val="single"/>
        </w:rPr>
        <w:t xml:space="preserve">i wykazuje się wiedzą </w:t>
      </w:r>
      <w:proofErr w:type="gramStart"/>
      <w:r w:rsidRPr="00992AAC">
        <w:rPr>
          <w:rFonts w:ascii="Times New Roman" w:hAnsi="Times New Roman" w:cs="Times New Roman"/>
          <w:sz w:val="24"/>
          <w:szCs w:val="24"/>
          <w:u w:val="single"/>
        </w:rPr>
        <w:t>ponadprogramową,  łączy</w:t>
      </w:r>
      <w:proofErr w:type="gramEnd"/>
      <w:r w:rsidRPr="00992AAC">
        <w:rPr>
          <w:rFonts w:ascii="Times New Roman" w:hAnsi="Times New Roman" w:cs="Times New Roman"/>
          <w:sz w:val="24"/>
          <w:szCs w:val="24"/>
          <w:u w:val="single"/>
        </w:rPr>
        <w:t xml:space="preserve"> i wykorzystuje wiadomości z różnych dziedzin, bierze udział  w konkursach przedmiotowych i odnosi w nich sukcesy, przygotowuje indywidualny pokaz swojej wiedzy w Tygodniu Nauki.</w:t>
      </w:r>
    </w:p>
    <w:p w14:paraId="6878F7BB" w14:textId="77777777" w:rsidR="005A4AC7" w:rsidRPr="005E16BE" w:rsidRDefault="005A4AC7" w:rsidP="005A4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6BE">
        <w:rPr>
          <w:rFonts w:ascii="Times New Roman" w:hAnsi="Times New Roman" w:cs="Times New Roman"/>
          <w:b/>
          <w:sz w:val="24"/>
          <w:szCs w:val="24"/>
        </w:rPr>
        <w:t xml:space="preserve"> Ocenianiu kształtującemu w II semestrze podlegać będzie umiejętność analizowania tekstów źródłowych z wykorzystaniem pytań pomocniczych </w:t>
      </w:r>
      <w:r w:rsidRPr="005E16BE">
        <w:rPr>
          <w:rFonts w:ascii="Times New Roman" w:hAnsi="Times New Roman" w:cs="Times New Roman"/>
          <w:b/>
          <w:sz w:val="24"/>
          <w:szCs w:val="24"/>
        </w:rPr>
        <w:br/>
        <w:t>i formułowanie prostych wniosków związanych z analizą.</w:t>
      </w:r>
    </w:p>
    <w:p w14:paraId="03C4AA49" w14:textId="77777777" w:rsidR="005A4AC7" w:rsidRDefault="005A4AC7" w:rsidP="005A4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C574D5" w14:textId="77777777" w:rsidR="005A4AC7" w:rsidRDefault="005A4AC7" w:rsidP="005A4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FDFB3" w14:textId="77777777" w:rsidR="005A4AC7" w:rsidRPr="00BD3F43" w:rsidRDefault="005A4AC7" w:rsidP="005A4AC7">
      <w:pPr>
        <w:spacing w:line="360" w:lineRule="auto"/>
        <w:rPr>
          <w:rFonts w:ascii="Times New Roman" w:hAnsi="Times New Roman" w:cs="Times New Roman"/>
        </w:rPr>
      </w:pPr>
      <w:r w:rsidRPr="00BD3F43">
        <w:rPr>
          <w:rFonts w:ascii="Times New Roman" w:hAnsi="Times New Roman" w:cs="Times New Roman"/>
        </w:rPr>
        <w:t>Powyższe wymagania są zgodne z Rozporządzeniem</w:t>
      </w:r>
      <w:r w:rsidRPr="00BD3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F43">
        <w:rPr>
          <w:rFonts w:ascii="Times New Roman" w:hAnsi="Times New Roman" w:cs="Times New Roman"/>
          <w:sz w:val="24"/>
          <w:szCs w:val="24"/>
        </w:rPr>
        <w:t>MEN</w:t>
      </w:r>
      <w:r w:rsidRPr="00BD3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F43">
        <w:rPr>
          <w:rFonts w:ascii="Times New Roman" w:hAnsi="Times New Roman" w:cs="Times New Roman"/>
        </w:rPr>
        <w:t>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D3F43">
        <w:rPr>
          <w:rFonts w:ascii="Times New Roman" w:hAnsi="Times New Roman" w:cs="Times New Roman"/>
        </w:rPr>
        <w:t>D.u</w:t>
      </w:r>
      <w:proofErr w:type="spellEnd"/>
      <w:r w:rsidRPr="00BD3F43">
        <w:rPr>
          <w:rFonts w:ascii="Times New Roman" w:hAnsi="Times New Roman" w:cs="Times New Roman"/>
        </w:rPr>
        <w:t xml:space="preserve"> 2017 poz</w:t>
      </w:r>
      <w:r>
        <w:rPr>
          <w:rFonts w:ascii="Times New Roman" w:hAnsi="Times New Roman" w:cs="Times New Roman"/>
        </w:rPr>
        <w:t>.</w:t>
      </w:r>
      <w:r w:rsidRPr="00BD3F43">
        <w:rPr>
          <w:rFonts w:ascii="Times New Roman" w:hAnsi="Times New Roman" w:cs="Times New Roman"/>
        </w:rPr>
        <w:t xml:space="preserve"> 365.</w:t>
      </w:r>
    </w:p>
    <w:p w14:paraId="05D5CB72" w14:textId="77777777" w:rsidR="005A4AC7" w:rsidRPr="00992AAC" w:rsidRDefault="005A4AC7" w:rsidP="005A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A79CD" w14:textId="77777777" w:rsidR="005A4AC7" w:rsidRPr="00DC3610" w:rsidRDefault="005A4AC7" w:rsidP="005A4A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A4AC7" w:rsidRPr="00DC36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D6DA" w14:textId="77777777" w:rsidR="00151DEE" w:rsidRDefault="00151DEE">
      <w:pPr>
        <w:spacing w:after="0" w:line="240" w:lineRule="auto"/>
      </w:pPr>
      <w:r>
        <w:separator/>
      </w:r>
    </w:p>
  </w:endnote>
  <w:endnote w:type="continuationSeparator" w:id="0">
    <w:p w14:paraId="79607CB5" w14:textId="77777777" w:rsidR="00151DEE" w:rsidRDefault="0015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491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FC549" w14:textId="77777777" w:rsidR="005E16BE" w:rsidRDefault="000C52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606240" w14:textId="77777777" w:rsidR="005E16B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41F9" w14:textId="77777777" w:rsidR="00151DEE" w:rsidRDefault="00151DEE">
      <w:pPr>
        <w:spacing w:after="0" w:line="240" w:lineRule="auto"/>
      </w:pPr>
      <w:r>
        <w:separator/>
      </w:r>
    </w:p>
  </w:footnote>
  <w:footnote w:type="continuationSeparator" w:id="0">
    <w:p w14:paraId="1984B326" w14:textId="77777777" w:rsidR="00151DEE" w:rsidRDefault="0015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AC7"/>
    <w:rsid w:val="000C52EC"/>
    <w:rsid w:val="000C5EBC"/>
    <w:rsid w:val="00151DEE"/>
    <w:rsid w:val="001D52E1"/>
    <w:rsid w:val="002120E3"/>
    <w:rsid w:val="00282582"/>
    <w:rsid w:val="005A4AC7"/>
    <w:rsid w:val="00803871"/>
    <w:rsid w:val="00C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4EC2"/>
  <w15:docId w15:val="{BEF7DFA9-81AE-4047-B79E-D2EF930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5A4AC7"/>
    <w:pPr>
      <w:autoSpaceDE w:val="0"/>
      <w:autoSpaceDN w:val="0"/>
      <w:adjustRightInd w:val="0"/>
      <w:spacing w:after="0" w:line="241" w:lineRule="atLeast"/>
    </w:pPr>
    <w:rPr>
      <w:rFonts w:ascii="Humanst521EU" w:eastAsia="Calibri" w:hAnsi="Humanst521EU" w:cs="Humanst521EU"/>
      <w:sz w:val="24"/>
      <w:szCs w:val="24"/>
    </w:rPr>
  </w:style>
  <w:style w:type="character" w:customStyle="1" w:styleId="A13">
    <w:name w:val="A13"/>
    <w:uiPriority w:val="99"/>
    <w:rsid w:val="005A4AC7"/>
    <w:rPr>
      <w:color w:val="000000"/>
      <w:sz w:val="15"/>
      <w:szCs w:val="15"/>
    </w:rPr>
  </w:style>
  <w:style w:type="character" w:customStyle="1" w:styleId="A14">
    <w:name w:val="A14"/>
    <w:uiPriority w:val="99"/>
    <w:rsid w:val="005A4AC7"/>
    <w:rPr>
      <w:color w:val="000000"/>
      <w:sz w:val="15"/>
      <w:szCs w:val="15"/>
    </w:rPr>
  </w:style>
  <w:style w:type="paragraph" w:styleId="Bezodstpw">
    <w:name w:val="No Spacing"/>
    <w:uiPriority w:val="99"/>
    <w:qFormat/>
    <w:rsid w:val="005A4A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2995</Words>
  <Characters>17971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2</cp:revision>
  <cp:lastPrinted>2021-08-30T15:09:00Z</cp:lastPrinted>
  <dcterms:created xsi:type="dcterms:W3CDTF">2022-08-29T17:28:00Z</dcterms:created>
  <dcterms:modified xsi:type="dcterms:W3CDTF">2022-08-29T17:28:00Z</dcterms:modified>
</cp:coreProperties>
</file>