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F46" w:rsidRDefault="00D22F46" w:rsidP="00D22F46">
      <w:pPr>
        <w:pStyle w:val="tytu01"/>
        <w:rPr>
          <w:color w:val="1F497D" w:themeColor="text2"/>
        </w:rPr>
      </w:pPr>
      <w:bookmarkStart w:id="0" w:name="_GoBack"/>
      <w:bookmarkEnd w:id="0"/>
      <w:r>
        <w:rPr>
          <w:color w:val="1F497D" w:themeColor="text2"/>
        </w:rPr>
        <w:t>Przedmiotowy System Oceniania</w:t>
      </w:r>
    </w:p>
    <w:p w:rsidR="00D22F46" w:rsidRPr="00D22F46" w:rsidRDefault="00D22F46" w:rsidP="00D22F46">
      <w:pPr>
        <w:pStyle w:val="tytu01"/>
        <w:rPr>
          <w:b w:val="0"/>
          <w:color w:val="1F497D" w:themeColor="text2"/>
        </w:rPr>
      </w:pPr>
      <w:r w:rsidRPr="00A62F81">
        <w:rPr>
          <w:b w:val="0"/>
          <w:color w:val="1F497D" w:themeColor="text2"/>
        </w:rPr>
        <w:t>Klasa 7</w:t>
      </w:r>
    </w:p>
    <w:p w:rsidR="00625DDD" w:rsidRPr="006D1637" w:rsidRDefault="00625DDD" w:rsidP="00BD5A95">
      <w:pPr>
        <w:numPr>
          <w:ilvl w:val="0"/>
          <w:numId w:val="8"/>
        </w:numPr>
        <w:spacing w:after="120"/>
        <w:ind w:left="714" w:hanging="357"/>
        <w:rPr>
          <w:rFonts w:asciiTheme="minorHAnsi" w:hAnsiTheme="minorHAnsi"/>
          <w:b/>
          <w:spacing w:val="-4"/>
          <w:sz w:val="22"/>
          <w:szCs w:val="22"/>
        </w:rPr>
      </w:pPr>
      <w:r w:rsidRPr="006D1637">
        <w:rPr>
          <w:rFonts w:asciiTheme="minorHAnsi" w:hAnsiTheme="minorHAnsi"/>
          <w:b/>
          <w:spacing w:val="-4"/>
          <w:sz w:val="22"/>
          <w:szCs w:val="22"/>
        </w:rPr>
        <w:t>Wykonujemy pomiary</w:t>
      </w:r>
    </w:p>
    <w:tbl>
      <w:tblPr>
        <w:tblStyle w:val="Tabela-Siatka"/>
        <w:tblW w:w="14384" w:type="dxa"/>
        <w:tblLayout w:type="fixed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D22F46" w:rsidRPr="00D22F46" w:rsidTr="00D22F46">
        <w:tc>
          <w:tcPr>
            <w:tcW w:w="1908" w:type="dxa"/>
            <w:shd w:val="clear" w:color="auto" w:fill="FFCC00"/>
            <w:tcMar>
              <w:left w:w="28" w:type="dxa"/>
              <w:right w:w="28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dopełniające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:rsidTr="00FE6DCD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1.1. Wielkości fizyczne, które mierzysz na co dzień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wymienia przyrządy, za pomocą których mierzymy długość, temperaturę, czas, szybkość i masę</w:t>
            </w:r>
          </w:p>
          <w:p w:rsidR="00E94387" w:rsidRPr="006D1637" w:rsidRDefault="00E94387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mierzy długość, temperaturę, czas, szybkość i masę</w:t>
            </w:r>
          </w:p>
          <w:p w:rsidR="0050602A" w:rsidRPr="006D1637" w:rsidRDefault="0050602A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jednostki mierzonych wielkości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zakres pomiarowy przyrządu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400AB" w:rsidRPr="006D1637" w:rsidRDefault="006400A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odczytuje najmniejszą działkę przyrządu i podaje dokładność przyrządu </w:t>
            </w:r>
          </w:p>
          <w:p w:rsidR="006400AB" w:rsidRPr="006D1637" w:rsidRDefault="006400A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dobiera do danego pomiaru przyrząd o odpowiednim zakresie i dokładności</w:t>
            </w:r>
          </w:p>
          <w:p w:rsidR="006400AB" w:rsidRPr="006D1637" w:rsidRDefault="006400A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oblicza wartość najbardziej zbliżoną do rzeczywistej wartości mierzonej wielkości, jako średnią arytmetyczną wyników</w:t>
            </w:r>
          </w:p>
          <w:p w:rsidR="006400AB" w:rsidRPr="006D1637" w:rsidRDefault="006400A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jednostki długości, czasu i masy</w:t>
            </w:r>
          </w:p>
          <w:p w:rsidR="0050602A" w:rsidRPr="006D1637" w:rsidRDefault="0050602A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zapisuje różnice między wartością końcową i początkowa wielkości fizycznej (np. </w:t>
            </w:r>
            <w:r w:rsidR="008A490B"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pt" o:ole="">
                  <v:imagedata r:id="rId8" o:title=""/>
                </v:shape>
                <o:OLEObject Type="Embed" ProgID="Equation.3" ShapeID="_x0000_i1025" DrawAspect="Content" ObjectID="_1723965369" r:id="rId9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>)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wyjaśnia, co to znaczy wyzerować przyrząd pomiarowy</w:t>
            </w:r>
          </w:p>
          <w:p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 doświadczenie Celsjusza i objaśnia utworzoną przez niego skalę temperatur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na przykładach przyczyny występowania niepewności pomiarowych</w:t>
            </w:r>
          </w:p>
          <w:p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posługuje się wagą laboratoryjną</w:t>
            </w:r>
          </w:p>
          <w:p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 na przykładzie znaczenie pojęcia względności</w:t>
            </w:r>
          </w:p>
          <w:p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oblicza niepewność pomiarową i zapisuje wynik wraz z niepewnością</w:t>
            </w:r>
          </w:p>
          <w:p w:rsidR="00C15780" w:rsidRPr="006D1637" w:rsidRDefault="00C1578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25DDD" w:rsidRPr="006D1637" w:rsidTr="00FE6DCD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1.2. Pomiar wartości siły ciężkości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mierzy wartość siły w niutonach za pomocą siłomierza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oblicza wartość ciężaru posługując się wzorem </w:t>
            </w:r>
            <w:r w:rsidRPr="006D1637">
              <w:rPr>
                <w:rFonts w:asciiTheme="minorHAnsi" w:hAnsiTheme="minorHAnsi"/>
                <w:spacing w:val="-4"/>
                <w:position w:val="-10"/>
                <w:szCs w:val="18"/>
              </w:rPr>
              <w:object w:dxaOrig="680" w:dyaOrig="279">
                <v:shape id="_x0000_i1026" type="#_x0000_t75" style="width:34.5pt;height:14.25pt" o:ole="">
                  <v:imagedata r:id="rId10" o:title=""/>
                </v:shape>
                <o:OLEObject Type="Embed" ProgID="Equation.DSMT4" ShapeID="_x0000_i1026" DrawAspect="Content" ObjectID="_1723965370" r:id="rId11"/>
              </w:object>
            </w:r>
          </w:p>
          <w:p w:rsidR="009416D6" w:rsidRPr="006D1637" w:rsidRDefault="009416D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źródło siły ciężkości i poprawnie zaczepia wektor do ciała, na które działa siła ciężkości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doświadczalnie, że wartość siły ciężkości jest wprost proporcjonalna do masy ciała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uzasadnia potrzebę wprowadzenia siły jako wielkości wektorowej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cechy wielkości wektorowej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przekształca wzór </w:t>
            </w:r>
            <w:r w:rsidRPr="006D1637">
              <w:rPr>
                <w:rFonts w:asciiTheme="minorHAnsi" w:hAnsiTheme="minorHAnsi"/>
                <w:spacing w:val="-4"/>
                <w:position w:val="-10"/>
                <w:szCs w:val="18"/>
              </w:rPr>
              <w:object w:dxaOrig="680" w:dyaOrig="279">
                <v:shape id="_x0000_i1027" type="#_x0000_t75" style="width:34.5pt;height:14.25pt" o:ole="">
                  <v:imagedata r:id="rId10" o:title=""/>
                </v:shape>
                <o:OLEObject Type="Embed" ProgID="Equation.DSMT4" ShapeID="_x0000_i1027" DrawAspect="Content" ObjectID="_1723965371" r:id="rId12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 oblicza masę ciała, znając wartość jego ciężaru</w:t>
            </w:r>
          </w:p>
          <w:p w:rsidR="00172578" w:rsidRPr="006D1637" w:rsidRDefault="0017257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skutków działania siły ciężkości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rysuje wektor obrazujący siłę o zadanej wartości (przyjmując odpowiednią jednostkę)</w:t>
            </w:r>
          </w:p>
        </w:tc>
      </w:tr>
      <w:tr w:rsidR="006D1637" w:rsidRPr="006D1637" w:rsidTr="00FE6DCD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1.3. Wyznaczanie gęstości substancji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B19E5" w:rsidRDefault="001B19E5" w:rsidP="00BD5A95">
            <w:pPr>
              <w:pStyle w:val="tabelakropka"/>
              <w:spacing w:line="252" w:lineRule="auto"/>
            </w:pPr>
            <w:r>
              <w:t>odczytuje gęstoś</w:t>
            </w:r>
            <w:r w:rsidR="009B6CEF">
              <w:t>ć substancji z tabeli</w:t>
            </w:r>
          </w:p>
          <w:p w:rsidR="001B19E5" w:rsidRDefault="001B19E5" w:rsidP="00BD5A95">
            <w:pPr>
              <w:pStyle w:val="tabelakropka"/>
              <w:spacing w:line="252" w:lineRule="auto"/>
            </w:pPr>
            <w:r>
              <w:t xml:space="preserve"> mierzy objętość ciał o nieregularnych kszt</w:t>
            </w:r>
            <w:r w:rsidR="009B6CEF">
              <w:t xml:space="preserve">ałtach za pomocą menzurki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B19E5" w:rsidRDefault="001B19E5" w:rsidP="00BD5A95">
            <w:pPr>
              <w:pStyle w:val="tabelakropka"/>
              <w:spacing w:line="252" w:lineRule="auto"/>
            </w:pPr>
            <w:r>
              <w:t xml:space="preserve">wyznacza doświadczalnie gęstość ciała stałego o regularnych kształtach </w:t>
            </w:r>
          </w:p>
          <w:p w:rsidR="001B19E5" w:rsidRPr="001B19E5" w:rsidRDefault="001B19E5" w:rsidP="00BD5A95">
            <w:pPr>
              <w:pStyle w:val="tabelakropka"/>
              <w:spacing w:line="252" w:lineRule="auto"/>
            </w:pPr>
            <w:r>
              <w:t xml:space="preserve">oblicza gęstość substancji ze wzoru </w:t>
            </w:r>
            <w:r w:rsidRPr="00140F17">
              <w:rPr>
                <w:position w:val="-18"/>
              </w:rPr>
              <w:object w:dxaOrig="540" w:dyaOrig="480">
                <v:shape id="_x0000_i1028" type="#_x0000_t75" style="width:27pt;height:24pt" o:ole="">
                  <v:imagedata r:id="rId13" o:title=""/>
                </v:shape>
                <o:OLEObject Type="Embed" ProgID="Equation.DSMT4" ShapeID="_x0000_i1028" DrawAspect="Content" ObjectID="_1723965372" r:id="rId14"/>
              </w:object>
            </w:r>
            <w:r w:rsidR="009B6CEF">
              <w:t xml:space="preserve"> </w:t>
            </w:r>
          </w:p>
          <w:p w:rsidR="001B19E5" w:rsidRDefault="001B19E5" w:rsidP="00BD5A95">
            <w:pPr>
              <w:pStyle w:val="tabelakropka"/>
              <w:spacing w:line="252" w:lineRule="auto"/>
            </w:pPr>
            <w:r>
              <w:t>szacuje niepewności pomiarowe p</w:t>
            </w:r>
            <w:r w:rsidR="009B6CEF">
              <w:t xml:space="preserve">rzy pomiarach masy i objętości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B19E5" w:rsidRDefault="001B19E5" w:rsidP="00BD5056">
            <w:pPr>
              <w:pStyle w:val="tabelakropka"/>
              <w:spacing w:line="252" w:lineRule="auto"/>
            </w:pPr>
            <w:r>
              <w:lastRenderedPageBreak/>
              <w:t xml:space="preserve">przekształca wzór </w:t>
            </w:r>
            <w:r w:rsidRPr="00140F17">
              <w:rPr>
                <w:position w:val="-18"/>
              </w:rPr>
              <w:object w:dxaOrig="540" w:dyaOrig="480">
                <v:shape id="_x0000_i1029" type="#_x0000_t75" style="width:27pt;height:24pt" o:ole="">
                  <v:imagedata r:id="rId15" o:title=""/>
                </v:shape>
                <o:OLEObject Type="Embed" ProgID="Equation.DSMT4" ShapeID="_x0000_i1029" DrawAspect="Content" ObjectID="_1723965373" r:id="rId16"/>
              </w:object>
            </w:r>
            <w:r>
              <w:t xml:space="preserve"> i oblicza każdą z wielkości fizycznych w </w:t>
            </w:r>
            <w:r w:rsidR="009B6CEF">
              <w:t>tym wzorze</w:t>
            </w:r>
          </w:p>
          <w:p w:rsidR="001B19E5" w:rsidRDefault="001B19E5" w:rsidP="00BD5A95">
            <w:pPr>
              <w:pStyle w:val="tabelakropka"/>
              <w:spacing w:line="252" w:lineRule="auto"/>
            </w:pPr>
            <w:r>
              <w:t>wyznacza</w:t>
            </w:r>
            <w:r w:rsidR="009B6CEF">
              <w:t xml:space="preserve"> doświadczalnie gęstość cieczy </w:t>
            </w:r>
          </w:p>
          <w:p w:rsidR="00172578" w:rsidRPr="006D1637" w:rsidRDefault="00BD5056" w:rsidP="00BD5056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odróżnia mierzenie wielkości fizycznej </w:t>
            </w:r>
            <w:r>
              <w:lastRenderedPageBreak/>
              <w:t xml:space="preserve">od jej wyznaczania, czyli pomiaru pośredniego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72578" w:rsidRPr="006D1637" w:rsidRDefault="0017257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lastRenderedPageBreak/>
              <w:t>przelicza gęstość wyrażoną w kg/m</w:t>
            </w:r>
            <w:r w:rsidRPr="006D1637">
              <w:rPr>
                <w:rFonts w:asciiTheme="minorHAnsi" w:hAnsiTheme="minorHAnsi"/>
                <w:spacing w:val="-4"/>
                <w:szCs w:val="18"/>
                <w:vertAlign w:val="superscript"/>
              </w:rPr>
              <w:t>3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na g/cm</w:t>
            </w:r>
            <w:r w:rsidRPr="006D1637">
              <w:rPr>
                <w:rFonts w:asciiTheme="minorHAnsi" w:hAnsiTheme="minorHAnsi"/>
                <w:spacing w:val="-4"/>
                <w:szCs w:val="18"/>
                <w:vertAlign w:val="superscript"/>
              </w:rPr>
              <w:t>3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 na odwrót</w:t>
            </w:r>
          </w:p>
        </w:tc>
      </w:tr>
      <w:tr w:rsidR="00625DDD" w:rsidRPr="006D1637" w:rsidTr="00FE6DCD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1.4. Pomiar ciśnienia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01FE4" w:rsidRPr="006D1637" w:rsidRDefault="00601FE4" w:rsidP="00BD5A95">
            <w:pPr>
              <w:pStyle w:val="tabelakropka"/>
              <w:spacing w:before="20" w:after="20" w:line="220" w:lineRule="exact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wykazuje, że skutek nacisku na podłoże, ciała o ciężarze </w:t>
            </w:r>
            <w:r w:rsidRPr="006D1637">
              <w:rPr>
                <w:rFonts w:asciiTheme="minorHAnsi" w:hAnsiTheme="minorHAnsi"/>
                <w:spacing w:val="-4"/>
                <w:position w:val="-10"/>
                <w:szCs w:val="18"/>
              </w:rPr>
              <w:object w:dxaOrig="240" w:dyaOrig="320">
                <v:shape id="_x0000_i1030" type="#_x0000_t75" style="width:12pt;height:15.75pt" o:ole="">
                  <v:imagedata r:id="rId17" o:title=""/>
                </v:shape>
                <o:OLEObject Type="Embed" ProgID="Equation.DSMT4" ShapeID="_x0000_i1030" DrawAspect="Content" ObjectID="_1723965374" r:id="rId18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zależy od wielkości powierzchni zetknięcia ciała z podłożem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jednostkę ciśnienia i jej wielokrotności</w:t>
            </w:r>
          </w:p>
          <w:p w:rsidR="00601FE4" w:rsidRPr="006D1637" w:rsidRDefault="00601FE4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mierzy ciśnienie w oponie samochodowej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mierzy ciśnienie atmosferyczne za pomocą barometru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oblicza ciśnienie za pomocą wzoru </w:t>
            </w:r>
            <w:r w:rsidRPr="006D1637">
              <w:rPr>
                <w:rFonts w:asciiTheme="minorHAnsi" w:hAnsiTheme="minorHAnsi"/>
                <w:spacing w:val="-4"/>
                <w:position w:val="-18"/>
                <w:szCs w:val="18"/>
              </w:rPr>
              <w:object w:dxaOrig="560" w:dyaOrig="499">
                <v:shape id="_x0000_i1031" type="#_x0000_t75" style="width:27.75pt;height:24.75pt" o:ole="">
                  <v:imagedata r:id="rId19" o:title=""/>
                </v:shape>
                <o:OLEObject Type="Embed" ProgID="Equation.DSMT4" ShapeID="_x0000_i1031" DrawAspect="Content" ObjectID="_1723965375" r:id="rId20"/>
              </w:objec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jednostki ciśnienia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przekształca wzór </w:t>
            </w:r>
            <w:r w:rsidRPr="006D1637">
              <w:rPr>
                <w:rFonts w:asciiTheme="minorHAnsi" w:hAnsiTheme="minorHAnsi"/>
                <w:spacing w:val="-4"/>
                <w:position w:val="-18"/>
                <w:szCs w:val="18"/>
              </w:rPr>
              <w:object w:dxaOrig="560" w:dyaOrig="499">
                <v:shape id="_x0000_i1032" type="#_x0000_t75" style="width:27.75pt;height:24.75pt" o:ole="">
                  <v:imagedata r:id="rId19" o:title=""/>
                </v:shape>
                <o:OLEObject Type="Embed" ProgID="Equation.DSMT4" ShapeID="_x0000_i1032" DrawAspect="Content" ObjectID="_1723965376" r:id="rId21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 oblicza każdą z wielkości występujących w tym wzorze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zależność ciśnienia atmosferycznego od wysokości nad poziomem morza</w:t>
            </w:r>
          </w:p>
          <w:p w:rsidR="00625DDD" w:rsidRPr="006D1637" w:rsidRDefault="008C471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rozpoznaje w swoim otoczeniu zjawiska, w których istotną rolę odgrywa ciśnienie atmosferyczne i urządzenia, do działania których jest ono niezbędne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wyznacza doświadczalnie ciśnienie atmosferyczne za pomocą strzykawki i siłomierza</w:t>
            </w:r>
          </w:p>
        </w:tc>
      </w:tr>
      <w:tr w:rsidR="00625DDD" w:rsidRPr="006D1637" w:rsidTr="00FE6DCD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1.5. Sporządzamy wykresy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C4712" w:rsidRPr="006D1637" w:rsidRDefault="008C471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przykładach wyjaśnia znaczenie pojęcia „zależność jednej wielkości fizycznej od drugiej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na podstawie wyników zgromadzonych w tabeli sporządza samodzielnie wykres zależności jednej wielkości fizycznej od drugiej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8C471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wykazuje, że jeśli dwie wielkości są do siebie wprost proporcjonalne, to wykres zależności jednej od drugiej jest półprostą wychodzącą z początku układu osi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wyciąga wnioski o wartościach wielkości fizycznych na podstawie kąta nachylenia wykresu do osi poziomej</w:t>
            </w:r>
          </w:p>
        </w:tc>
      </w:tr>
    </w:tbl>
    <w:p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2. Niektóre właściwości fizyczne ciał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5D1A26" w:rsidRPr="005D1A26" w:rsidTr="005D1A26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rozszerzone</w:t>
            </w:r>
            <w:r w:rsidR="008A490B"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25DDD" w:rsidRPr="006D1637" w:rsidTr="00FE6DCD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2.1. Trzy stany skupienia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wymienia stany skupienia ciał i podaje ich przykłady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ciał kruchych, sprężystych i plastycznych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stałość objętości i nieściśliwość cieczy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 ściśliwość gazów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 zachowanie objętości ciała stałego przy zmianie jego kształtu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zmian właściwości ciał spo</w:t>
            </w:r>
            <w:r w:rsidR="00204130" w:rsidRPr="006D1637">
              <w:rPr>
                <w:rFonts w:asciiTheme="minorHAnsi" w:hAnsiTheme="minorHAnsi"/>
                <w:spacing w:val="-4"/>
                <w:szCs w:val="18"/>
              </w:rPr>
              <w:t xml:space="preserve">wodowanych zmianą temperatury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właściwości plazmy</w:t>
            </w:r>
          </w:p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6D1637" w:rsidRPr="006D1637" w:rsidTr="00FE6DCD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2.2. Zmiany stanów skupienia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062E5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topnienia, krzepnięcia, parowania, skraplania, sublimacji i resublimacji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temperatury krzepnięcia i wrzenia wody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odczytuje z tabeli temperatury topnienia i wrzenia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wymienia i opisuje zmiany stanów skupienia ciał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odróżnia wodę w stanie gazowym (jako niewidoczną) od mgły i chmur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B340A0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pacing w:val="-4"/>
                <w:szCs w:val="18"/>
              </w:rPr>
              <w:t>opisuje zależność szybkości parowania od temperatury</w:t>
            </w:r>
          </w:p>
          <w:p w:rsidR="00625DDD" w:rsidRPr="00B340A0" w:rsidRDefault="00062E5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zCs w:val="18"/>
              </w:rPr>
              <w:t>demonstruje zjawiska topnienia, wrzenia i skraplania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1E3BDD" w:rsidRPr="00B340A0" w:rsidRDefault="001E3B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pacing w:val="-4"/>
                <w:szCs w:val="18"/>
              </w:rPr>
              <w:t>opisuje zależność temperatury wrzenia od ciśnienia</w:t>
            </w:r>
          </w:p>
          <w:p w:rsidR="00625DDD" w:rsidRPr="00B340A0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pacing w:val="-4"/>
                <w:szCs w:val="18"/>
              </w:rPr>
              <w:t>wyjaśnia przyczyny skraplania pary wodnej zawartej w powietrzu, np. na okularach, szklankach i potwierdza to doświadczalnie</w:t>
            </w:r>
          </w:p>
          <w:p w:rsidR="00062E5C" w:rsidRPr="00B340A0" w:rsidRDefault="001E3B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t>opisuje zmiany objętości ciał p</w:t>
            </w:r>
            <w:r w:rsidR="00B340A0" w:rsidRPr="00B340A0">
              <w:t>odczas topnienia i krzepnięcia</w:t>
            </w:r>
          </w:p>
        </w:tc>
      </w:tr>
      <w:tr w:rsidR="00BD5A95" w:rsidRPr="006D1637" w:rsidTr="00FE6DCD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>2.3. Rozszerzalność temperaturowa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rozszerzalności temperaturowej w życiu codziennym i</w:t>
            </w:r>
            <w:r w:rsidR="00B340A0">
              <w:rPr>
                <w:rFonts w:asciiTheme="minorHAnsi" w:hAnsiTheme="minorHAnsi"/>
                <w:spacing w:val="-4"/>
                <w:szCs w:val="18"/>
              </w:rPr>
              <w:t> 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>technice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rozszerzalności temperaturowej ciał stałych, cieczy i gazów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anomalną rozszerzalność wody i jej znaczenie w przyrodzie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zachowanie taśmy bimetalicznej przy jej ogrzewaniu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F65B06" w:rsidRPr="006D1637" w:rsidRDefault="00F65B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zachowanie taśmy bimetalicznej podczas jej ogrzewania</w:t>
            </w:r>
          </w:p>
          <w:p w:rsidR="00625DDD" w:rsidRPr="006D1637" w:rsidRDefault="0008028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zastosowania praktyczne taśmy bimetalicznej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F65B06" w:rsidRPr="006D1637" w:rsidRDefault="00F65B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za pomocą symboli 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>
                <v:shape id="_x0000_i1033" type="#_x0000_t75" style="width:12pt;height:12pt" o:ole="">
                  <v:imagedata r:id="rId22" o:title=""/>
                </v:shape>
                <o:OLEObject Type="Embed" ProgID="Equation.3" ShapeID="_x0000_i1033" DrawAspect="Content" ObjectID="_1723965377" r:id="rId23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 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>
                <v:shape id="_x0000_i1034" type="#_x0000_t75" style="width:12pt;height:12pt" o:ole="">
                  <v:imagedata r:id="rId24" o:title=""/>
                </v:shape>
                <o:OLEObject Type="Embed" ProgID="Equation.3" ShapeID="_x0000_i1034" DrawAspect="Content" ObjectID="_1723965378" r:id="rId25"/>
              </w:object>
            </w:r>
            <w:r w:rsidR="00B340A0">
              <w:rPr>
                <w:rFonts w:asciiTheme="minorHAnsi" w:hAnsiTheme="minorHAnsi"/>
                <w:spacing w:val="-4"/>
                <w:szCs w:val="18"/>
              </w:rPr>
              <w:t xml:space="preserve"> lub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320" w:dyaOrig="240">
                <v:shape id="_x0000_i1035" type="#_x0000_t75" style="width:15.75pt;height:12pt" o:ole="">
                  <v:imagedata r:id="rId26" o:title=""/>
                </v:shape>
                <o:OLEObject Type="Embed" ProgID="Equation.3" ShapeID="_x0000_i1035" DrawAspect="Content" ObjectID="_1723965379" r:id="rId27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="00B340A0">
              <w:rPr>
                <w:rFonts w:asciiTheme="minorHAnsi" w:hAnsiTheme="minorHAnsi"/>
                <w:spacing w:val="-4"/>
                <w:szCs w:val="18"/>
              </w:rPr>
              <w:t>i 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>
                <v:shape id="_x0000_i1036" type="#_x0000_t75" style="width:12pt;height:12pt" o:ole="">
                  <v:imagedata r:id="rId28" o:title=""/>
                </v:shape>
                <o:OLEObject Type="Embed" ProgID="Equation.3" ShapeID="_x0000_i1036" DrawAspect="Content" ObjectID="_1723965380" r:id="rId29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zapisuje fakt, że przyrost długości drutów lub objętości cieczy jest wprost proporcjonalny do przyrostu temperatury</w:t>
            </w:r>
          </w:p>
          <w:p w:rsidR="00F65B06" w:rsidRPr="006D1637" w:rsidRDefault="0008028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wykorzystuje do obliczeń prostą proporcjonalność przyrostu długości do przyrostu temperatury </w:t>
            </w:r>
          </w:p>
        </w:tc>
      </w:tr>
    </w:tbl>
    <w:p w:rsidR="00B62952" w:rsidRPr="006D1637" w:rsidRDefault="00B62952" w:rsidP="00BD5A95">
      <w:pPr>
        <w:pStyle w:val="tytu03"/>
        <w:spacing w:before="0"/>
        <w:rPr>
          <w:rFonts w:asciiTheme="minorHAnsi" w:hAnsiTheme="minorHAnsi"/>
          <w:b w:val="0"/>
          <w:spacing w:val="-4"/>
          <w:sz w:val="18"/>
          <w:szCs w:val="18"/>
        </w:rPr>
      </w:pPr>
    </w:p>
    <w:p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3. Cząsteczkowa budowa ciał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6D1637" w:rsidRPr="006D1637" w:rsidTr="005D1A26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9F11A6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9F11A6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9F11A6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9F11A6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:rsidTr="00094B9B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3.1. </w:t>
            </w:r>
            <w:r w:rsidR="0008028D" w:rsidRPr="006D1637">
              <w:rPr>
                <w:rFonts w:asciiTheme="minorHAnsi" w:hAnsiTheme="minorHAnsi"/>
                <w:b w:val="0"/>
                <w:szCs w:val="18"/>
              </w:rPr>
              <w:t>Cząsteczkowa budowa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08028D" w:rsidRPr="006D1637" w:rsidRDefault="0008028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 zjawiska lub doświadczenia dowodzącego cząsteczkowej budowy materii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zjawisko dyfuzji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temperaturę wyrażoną w skali Celsjusza na tę samą temperaturę w skali Kelvina i na odwrót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 zależność szybkości dyfuzji od temperatury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związek średniej szybkości cząsteczek gazu lub cieczy z jego temperaturą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uzasadnia wprowadzenie skali Kelvina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3.2. Siły międzyczą</w:t>
            </w:r>
            <w:r w:rsidR="00121BDD">
              <w:rPr>
                <w:rFonts w:asciiTheme="minorHAnsi" w:hAnsiTheme="minorHAnsi"/>
                <w:b w:val="0"/>
                <w:spacing w:val="-4"/>
                <w:szCs w:val="18"/>
              </w:rPr>
              <w:t>stecz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-kowe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przyczyny tego, że ciała stałe i ciecze nie rozpadają się na oddzielne cząsteczki</w:t>
            </w:r>
          </w:p>
          <w:p w:rsidR="00057E4C" w:rsidRPr="006D1637" w:rsidRDefault="00057E4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rolę mydła i detergentów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na wybranym przykładzie opisuje zjawisko napięcia powierzchniowego, demonstrując odpowiednie doświadczenie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działania sił spójności i sił przylegania</w:t>
            </w:r>
          </w:p>
          <w:p w:rsidR="00094B9B" w:rsidRPr="006D1637" w:rsidRDefault="00094B9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demonstruje skutki działania sił międzycząsteczkowych 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121BDD" w:rsidRDefault="00121B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3.3, 3.4.</w:t>
            </w:r>
            <w:r w:rsidR="00625DDD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Różnice w budowie ciał stałych, cieczy i gazów</w:t>
            </w:r>
            <w:r w:rsidR="00057E4C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 </w:t>
            </w:r>
          </w:p>
          <w:p w:rsidR="00625DDD" w:rsidRPr="006D1637" w:rsidRDefault="00057E4C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G</w:t>
            </w:r>
            <w:r w:rsidRPr="006D1637">
              <w:rPr>
                <w:rFonts w:asciiTheme="minorHAnsi" w:hAnsiTheme="minorHAnsi"/>
                <w:b w:val="0"/>
                <w:szCs w:val="18"/>
              </w:rPr>
              <w:t>az w zamkniętym zbiorniku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094B9B" w:rsidRPr="006D1637" w:rsidRDefault="00094B9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atomów i cząsteczek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pierwiastków i związków chemicznych</w:t>
            </w:r>
          </w:p>
          <w:p w:rsidR="00094B9B" w:rsidRPr="006D1637" w:rsidRDefault="00094B9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różnice w budowie ciał stałych, cieczy i gazów</w:t>
            </w:r>
          </w:p>
          <w:p w:rsidR="00625DDD" w:rsidRPr="006D1637" w:rsidRDefault="00681671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wyjaśnia, dlaczego na wewnętrzne ściany zbiornika gaz wywiera parcie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81671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przykłady, w jaki sposób można zmienić ciśnienie gazu w zamkniętym zbiorniku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pojęcia: atomu, cząsteczki, pierwiastka i związku chemicznego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objaśnia, co to znaczy, że ciało stałe ma budowę krystaliczną</w:t>
            </w:r>
          </w:p>
          <w:p w:rsidR="00681671" w:rsidRPr="006D1637" w:rsidRDefault="00681671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i objaśnia sposoby zwiększania ciśnienia gazu w zamkniętym zbiorniku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</w:tbl>
    <w:p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4. Jak opisujemy ruch?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6D1637" w:rsidRPr="006D1637" w:rsidTr="005D1A26">
        <w:tc>
          <w:tcPr>
            <w:tcW w:w="1908" w:type="dxa"/>
            <w:shd w:val="clear" w:color="auto" w:fill="FFCC00"/>
            <w:tcMar>
              <w:left w:w="28" w:type="dxa"/>
              <w:right w:w="28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 xml:space="preserve">Wymagania rozszerzone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 xml:space="preserve">Wymagania dopełniające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lastRenderedPageBreak/>
              <w:t>Uczeń:</w:t>
            </w:r>
          </w:p>
        </w:tc>
      </w:tr>
      <w:tr w:rsidR="006D1637" w:rsidRPr="006D1637" w:rsidTr="00BD5A95">
        <w:tc>
          <w:tcPr>
            <w:tcW w:w="1908" w:type="dxa"/>
            <w:tcMar>
              <w:left w:w="28" w:type="dxa"/>
              <w:right w:w="28" w:type="dxa"/>
            </w:tcMar>
          </w:tcPr>
          <w:p w:rsidR="008705B5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 xml:space="preserve">4.1, 4.2. Układ odniesienia. </w:t>
            </w:r>
          </w:p>
          <w:p w:rsidR="00625DDD" w:rsidRPr="006D1637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Tor ruchu, droga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476EE" w:rsidRPr="006D1637" w:rsidRDefault="00B476EE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opisuje ruch ciała w podanym układzie odniesienia </w:t>
            </w:r>
          </w:p>
          <w:p w:rsidR="00625DDD" w:rsidRPr="006D1637" w:rsidRDefault="00625DDD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rozróżnia pojęcia tor ruchu i droga</w:t>
            </w:r>
          </w:p>
          <w:p w:rsidR="00625DDD" w:rsidRPr="006D1637" w:rsidRDefault="00B476EE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ruchu, którego tor jest linią prostą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B476EE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klasyfikuje ruchy ze względu na kształt toru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21442" w:rsidRPr="006D1637" w:rsidRDefault="00B21442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wybiera układ odniesienia i opisuje ruch w tym układzie</w:t>
            </w:r>
          </w:p>
          <w:p w:rsidR="00B21442" w:rsidRPr="006D1637" w:rsidRDefault="00B21442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wyjaśnia, co to znaczy, że spoczynek i ruch są względne</w:t>
            </w:r>
          </w:p>
          <w:p w:rsidR="00B21442" w:rsidRPr="006D1637" w:rsidRDefault="00B21442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położenie ciała za pomocą współrzędnej </w:t>
            </w:r>
            <w:r w:rsidRPr="006D1637">
              <w:rPr>
                <w:rFonts w:asciiTheme="minorHAnsi" w:hAnsiTheme="minorHAnsi"/>
                <w:i/>
                <w:szCs w:val="18"/>
              </w:rPr>
              <w:t>x</w:t>
            </w:r>
          </w:p>
          <w:p w:rsidR="00625DDD" w:rsidRPr="006D1637" w:rsidRDefault="00B21442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przebytą przez ciało drogę jako </w:t>
            </w:r>
            <m:oMath>
              <m:r>
                <w:rPr>
                  <w:rFonts w:ascii="Cambria Math" w:hAnsi="Cambria Math"/>
                  <w:szCs w:val="18"/>
                </w:rPr>
                <m:t>s=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=∆x</m:t>
              </m:r>
            </m:oMath>
            <w:r w:rsidRPr="006D1637">
              <w:rPr>
                <w:rFonts w:asciiTheme="minorHAnsi" w:hAnsiTheme="minorHAnsi"/>
                <w:position w:val="-10"/>
                <w:szCs w:val="18"/>
              </w:rPr>
              <w:t xml:space="preserve">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2F3044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4.3. Ruch prostoliniowy jednostajny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9831EC" w:rsidRPr="006D1637" w:rsidRDefault="009831E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ruchu prostol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iniowego jednostajnego </w:t>
            </w:r>
          </w:p>
          <w:p w:rsidR="00625DDD" w:rsidRPr="006D1637" w:rsidRDefault="009831EC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podstawie różnych wykresów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375" w:dyaOrig="270">
                <v:shape id="_x0000_i1037" type="#_x0000_t75" style="width:19.5pt;height:14.25pt" o:ole="">
                  <v:imagedata r:id="rId30" o:title=""/>
                </v:shape>
                <o:OLEObject Type="Embed" ProgID="Equation.DSMT4" ShapeID="_x0000_i1037" DrawAspect="Content" ObjectID="_1723965381" r:id="rId31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odczytuje drogę przebywaną przez ciało w różnych odstępach czas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u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9831EC" w:rsidRPr="006D1637" w:rsidRDefault="009831E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cechy charakteryzujące ruch prostoliniowy jednostajny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9831EC" w:rsidRPr="006D1637" w:rsidRDefault="009831E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doświadczalnie bada ruch jednostajny prostoliniowy i formułuje wniosek, że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405" w:dyaOrig="225">
                <v:shape id="_x0000_i1038" type="#_x0000_t75" style="width:20.25pt;height:11.25pt" o:ole="">
                  <v:imagedata r:id="rId32" o:title=""/>
                </v:shape>
                <o:OLEObject Type="Embed" ProgID="Equation.DSMT4" ShapeID="_x0000_i1038" DrawAspect="Content" ObjectID="_1723965382" r:id="rId33"/>
              </w:object>
            </w:r>
          </w:p>
          <w:p w:rsidR="00625DDD" w:rsidRPr="006D1637" w:rsidRDefault="009831EC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375" w:dyaOrig="270">
                <v:shape id="_x0000_i1039" type="#_x0000_t75" style="width:19.5pt;height:14.25pt" o:ole="">
                  <v:imagedata r:id="rId30" o:title=""/>
                </v:shape>
                <o:OLEObject Type="Embed" ProgID="Equation.DSMT4" ShapeID="_x0000_i1039" DrawAspect="Content" ObjectID="_1723965383" r:id="rId34"/>
              </w:object>
            </w:r>
            <w:r w:rsidRPr="006D1637">
              <w:rPr>
                <w:rFonts w:asciiTheme="minorHAnsi" w:hAnsiTheme="minorHAnsi"/>
                <w:szCs w:val="18"/>
              </w:rPr>
              <w:t>na podstawie wyników doświadcze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nia zgromadzonych w tabeli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9831EC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podstawie znajomości drogi przebytej ruchem jednostajnym w określonym czasie t, oblicza drogę przebytą przez ciało w dowolnym innym czasie</w:t>
            </w:r>
          </w:p>
        </w:tc>
      </w:tr>
      <w:tr w:rsidR="006D1637" w:rsidRPr="006D1637" w:rsidTr="002F3044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4.4.</w:t>
            </w:r>
            <w:r w:rsidR="008705B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="009831EC" w:rsidRPr="006D1637">
              <w:rPr>
                <w:rFonts w:asciiTheme="minorHAnsi" w:hAnsiTheme="minorHAnsi"/>
                <w:sz w:val="18"/>
                <w:szCs w:val="18"/>
              </w:rPr>
              <w:t>Wartość prędkości w ruchu jednostajnym prostoliniowym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C3AD4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zapisuje wzór </w:t>
            </w:r>
            <m:oMath>
              <m:r>
                <w:rPr>
                  <w:rFonts w:ascii="Cambria Math" w:hAnsi="Cambria Math"/>
                  <w:szCs w:val="18"/>
                </w:rPr>
                <m:t>υ=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i nazyw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a występujące w nim wielkości </w:t>
            </w:r>
          </w:p>
          <w:p w:rsidR="00625DDD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wartość prędkości ze wzoru </w:t>
            </w:r>
            <m:oMath>
              <m:r>
                <w:rPr>
                  <w:rFonts w:ascii="Cambria Math" w:hAnsi="Cambria Math"/>
                  <w:szCs w:val="18"/>
                </w:rPr>
                <m:t>υ=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="000C39A5">
              <w:rPr>
                <w:rFonts w:asciiTheme="minorHAnsi" w:hAnsiTheme="minorHAnsi"/>
                <w:szCs w:val="18"/>
              </w:rPr>
              <w:t xml:space="preserve">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8C3AD4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drogę przebytą przez ciało na podstawie wykresu zależności </w:t>
            </w:r>
            <m:oMath>
              <m:r>
                <w:rPr>
                  <w:rFonts w:ascii="Cambria Math" w:hAnsi="Cambria Math"/>
                  <w:szCs w:val="18"/>
                </w:rPr>
                <m:t>υ 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8C3AD4" w:rsidRPr="006D1637" w:rsidRDefault="008C3AD4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wartość prędkości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w km/h wyraża w m/s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C3AD4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m:oMath>
              <m:r>
                <w:rPr>
                  <w:rFonts w:ascii="Cambria Math" w:hAnsi="Cambria Math"/>
                  <w:szCs w:val="18"/>
                </w:rPr>
                <m:t>υ 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na podstawie danych z tabeli </w:t>
            </w:r>
          </w:p>
          <w:p w:rsidR="00625DDD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przekształca wzór </w:t>
            </w:r>
            <m:oMath>
              <m:r>
                <w:rPr>
                  <w:rFonts w:ascii="Cambria Math" w:hAnsi="Cambria Math"/>
                  <w:szCs w:val="18"/>
                </w:rPr>
                <m:t>υ 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i oblicza każdą z występujących w nim wielkości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C3AD4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interpretację fizyczną pojęcia szybkości </w:t>
            </w:r>
          </w:p>
          <w:p w:rsidR="00625DDD" w:rsidRPr="006D1637" w:rsidRDefault="008C3AD4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wartość prędkości w km/h wyraża w m/s i na odwrót </w:t>
            </w:r>
          </w:p>
        </w:tc>
      </w:tr>
      <w:tr w:rsidR="006D1637" w:rsidRPr="006D1637" w:rsidTr="00BD5A95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4.</w:t>
            </w:r>
            <w:r w:rsidR="00B70760"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. Prędkość w ruchu jednostajnym prostoliniowym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uzasadnia potrzebę wprowadzenia do opisu ruchu wi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elkości wektorowej – prędkości </w:t>
            </w:r>
          </w:p>
          <w:p w:rsidR="00625DDD" w:rsidRPr="006D1637" w:rsidRDefault="00B7076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przykładzie wymienia cechy prędko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ści jako wielkości wektorowej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 ruch prostoliniowy jednostajny z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użyciem pojęcia prędkości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B7076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rysuje wektor obrazujący prędkość o zadanej wartości (przyjmuje odpowiednią jednostkę)</w:t>
            </w:r>
          </w:p>
        </w:tc>
      </w:tr>
      <w:tr w:rsidR="006D1637" w:rsidRPr="006D1637" w:rsidTr="00BD5A95">
        <w:tc>
          <w:tcPr>
            <w:tcW w:w="1908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 w:rsidRPr="006D1637">
              <w:rPr>
                <w:rFonts w:asciiTheme="minorHAnsi" w:hAnsiTheme="minorHAnsi"/>
                <w:b w:val="0"/>
                <w:szCs w:val="18"/>
              </w:rPr>
              <w:t>4.6. Ruch zmienny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średnią wartość prędkości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śr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="003C5FC9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B70760" w:rsidRPr="006D1637" w:rsidRDefault="00B70760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planuje czas podróży na podstawie mapy i oszacowanej średniej szybkości pojazdu </w:t>
            </w:r>
          </w:p>
          <w:p w:rsidR="00B70760" w:rsidRPr="006D1637" w:rsidRDefault="00B7076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wyznacza doświadczalnie średnią wartość prędkości biegu, 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pływania lub jazdy na rowerze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wykonuje zadania obliczeniowe z użyciem średniej wartości prędkości </w:t>
            </w:r>
          </w:p>
          <w:p w:rsidR="00B70760" w:rsidRPr="006D1637" w:rsidRDefault="00B7076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 różnicę między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szybkością średnią i chwilową 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2F3044">
        <w:tc>
          <w:tcPr>
            <w:tcW w:w="1908" w:type="dxa"/>
            <w:tcMar>
              <w:left w:w="28" w:type="dxa"/>
              <w:right w:w="28" w:type="dxa"/>
            </w:tcMar>
          </w:tcPr>
          <w:p w:rsidR="00B70760" w:rsidRPr="006D1637" w:rsidRDefault="004E014D" w:rsidP="00BD5A95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 w:rsidRPr="006D1637">
              <w:rPr>
                <w:rFonts w:asciiTheme="minorHAnsi" w:hAnsiTheme="minorHAnsi"/>
                <w:b w:val="0"/>
                <w:szCs w:val="18"/>
              </w:rPr>
              <w:t>4.7</w:t>
            </w:r>
            <w:r w:rsidR="008705B5">
              <w:rPr>
                <w:rFonts w:asciiTheme="minorHAnsi" w:hAnsiTheme="minorHAnsi"/>
                <w:b w:val="0"/>
                <w:szCs w:val="18"/>
              </w:rPr>
              <w:t xml:space="preserve">, </w:t>
            </w:r>
            <w:r w:rsidRPr="006D1637">
              <w:rPr>
                <w:rFonts w:asciiTheme="minorHAnsi" w:hAnsiTheme="minorHAnsi"/>
                <w:b w:val="0"/>
                <w:szCs w:val="18"/>
              </w:rPr>
              <w:t xml:space="preserve">4.8. </w:t>
            </w:r>
            <w:r w:rsidR="00B70760" w:rsidRPr="006D1637">
              <w:rPr>
                <w:rFonts w:asciiTheme="minorHAnsi" w:hAnsiTheme="minorHAnsi"/>
                <w:b w:val="0"/>
                <w:szCs w:val="18"/>
              </w:rPr>
              <w:t xml:space="preserve">Ruch </w:t>
            </w:r>
            <w:r w:rsidR="00B70760" w:rsidRPr="006D1637">
              <w:rPr>
                <w:rFonts w:asciiTheme="minorHAnsi" w:hAnsiTheme="minorHAnsi"/>
                <w:b w:val="0"/>
                <w:szCs w:val="18"/>
              </w:rPr>
              <w:lastRenderedPageBreak/>
              <w:t>prostoliniowy jednostajnie przyspieszony.</w:t>
            </w:r>
          </w:p>
          <w:p w:rsidR="00B70760" w:rsidRPr="006D1637" w:rsidRDefault="00B70760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z w:val="18"/>
                <w:szCs w:val="18"/>
              </w:rPr>
              <w:t>Przyspieszenie w ruchu prostoliniowym jednostajnie przyspieszonym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podaje przykłady ruchu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>prz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yspieszonego i opóźnionego </w:t>
            </w:r>
          </w:p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z wykresu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odczytuje przyrosty szybkości w określony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ch jednakowych odstępach czasu </w:t>
            </w:r>
          </w:p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wzór na wartość przyspieszenia </w:t>
            </w:r>
            <m:oMath>
              <m:r>
                <w:rPr>
                  <w:rFonts w:ascii="Cambria Math" w:hAnsi="Cambria Math"/>
                  <w:szCs w:val="18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 - 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="003C5FC9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B70760" w:rsidRPr="006D1637" w:rsidRDefault="004E014D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posługuje się pojęciem wartości przyspieszenia do opisu ruchu jedn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ostajnie przyspieszonego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>opisuje ru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ch jednostajnie </w:t>
            </w:r>
            <w:r w:rsidR="003C5FC9" w:rsidRPr="006D1637">
              <w:rPr>
                <w:rFonts w:asciiTheme="minorHAnsi" w:hAnsiTheme="minorHAnsi"/>
                <w:szCs w:val="18"/>
              </w:rPr>
              <w:lastRenderedPageBreak/>
              <w:t xml:space="preserve">przyspieszony </w:t>
            </w:r>
          </w:p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e jednostki przyspieszenia </w:t>
            </w:r>
          </w:p>
          <w:p w:rsidR="00B70760" w:rsidRPr="006D1637" w:rsidRDefault="00B70760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sporządza wykres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dla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>ruchu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jednostajnie przyspieszonego </w:t>
            </w:r>
          </w:p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odczytuje zmianę wartości prędkości z wykresu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dla ruch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u jednostajnie przyspieszonego </w:t>
            </w:r>
          </w:p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375" w:dyaOrig="270">
                <v:shape id="_x0000_i1040" type="#_x0000_t75" style="width:19.5pt;height:14.25pt" o:ole="">
                  <v:imagedata r:id="rId35" o:title=""/>
                </v:shape>
                <o:OLEObject Type="Embed" ProgID="Equation.DSMT4" ShapeID="_x0000_i1040" DrawAspect="Content" ObjectID="_1723965384" r:id="rId36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dla ruchu jednostajnie przyspieszonego </w:t>
            </w:r>
          </w:p>
          <w:p w:rsidR="004E014D" w:rsidRPr="006D1637" w:rsidRDefault="003C5FC9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spadek swobodny </w:t>
            </w:r>
          </w:p>
          <w:p w:rsidR="00B70760" w:rsidRPr="006D1637" w:rsidRDefault="00B70760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4E014D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przekształca wzór </w:t>
            </w:r>
            <m:oMath>
              <m:r>
                <w:rPr>
                  <w:rFonts w:ascii="Cambria Math" w:hAnsi="Cambria Math"/>
                  <w:szCs w:val="18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 - 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i oblicza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każdą wielkość z tego wzoru </w:t>
            </w:r>
          </w:p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interpretację f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izyczną pojęcia przyspieszenia </w:t>
            </w:r>
          </w:p>
          <w:p w:rsidR="004E014D" w:rsidRPr="006D1637" w:rsidRDefault="00834EEE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wykonuje zadania obliczeniowe dotyczące ruchu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jednostajnie przyspieszonego </w:t>
            </w:r>
          </w:p>
        </w:tc>
      </w:tr>
      <w:tr w:rsidR="006D1637" w:rsidRPr="006D1637" w:rsidTr="00BD5A95">
        <w:tc>
          <w:tcPr>
            <w:tcW w:w="1908" w:type="dxa"/>
            <w:tcMar>
              <w:left w:w="28" w:type="dxa"/>
              <w:right w:w="28" w:type="dxa"/>
            </w:tcMar>
          </w:tcPr>
          <w:p w:rsidR="00B70760" w:rsidRPr="006D1637" w:rsidRDefault="008705B5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>4.10</w:t>
            </w:r>
            <w:r w:rsidR="00B70760" w:rsidRPr="006D1637">
              <w:rPr>
                <w:rFonts w:asciiTheme="minorHAnsi" w:hAnsiTheme="minorHAnsi"/>
                <w:spacing w:val="-4"/>
                <w:sz w:val="18"/>
                <w:szCs w:val="18"/>
              </w:rPr>
              <w:t>. Ruch jednostajnie opóźniony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4A2457" w:rsidRPr="006D1637" w:rsidRDefault="004A2457" w:rsidP="00BD5A95">
            <w:pPr>
              <w:pStyle w:val="tabelakropka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wzór na wartość przyspieszenia w ruchu jednostajnie opóźnionym </w:t>
            </w:r>
            <m:oMath>
              <m:r>
                <w:rPr>
                  <w:rFonts w:ascii="Cambria Math" w:hAnsi="Cambria Math"/>
                  <w:szCs w:val="18"/>
                </w:rPr>
                <m:t xml:space="preserve">  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-υ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  </w:t>
            </w:r>
          </w:p>
          <w:p w:rsidR="004A2457" w:rsidRPr="006D1637" w:rsidRDefault="004A2457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z wykresu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odczytuje jednakowe ubytki szybkości w określony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ch jednakowych odstępach czasu </w:t>
            </w: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B70760" w:rsidRPr="006D1637" w:rsidRDefault="00B70760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B0630" w:rsidRPr="006D1637" w:rsidRDefault="008B063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m:oMath>
              <m:r>
                <w:rPr>
                  <w:rFonts w:ascii="Cambria Math" w:hAnsi="Cambria Math"/>
                  <w:szCs w:val="18"/>
                </w:rPr>
                <m:t>υ</m:t>
              </m:r>
              <m:d>
                <m:d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e>
              </m:d>
            </m:oMath>
            <w:r w:rsidRPr="006D1637">
              <w:rPr>
                <w:rFonts w:asciiTheme="minorHAnsi" w:hAnsiTheme="minorHAnsi"/>
                <w:szCs w:val="18"/>
              </w:rPr>
              <w:t xml:space="preserve"> dla ruch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u jednostajnie opóźnionego </w:t>
            </w:r>
          </w:p>
          <w:p w:rsidR="008B0630" w:rsidRPr="006D1637" w:rsidRDefault="008B063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przekształca wzór </w:t>
            </w:r>
            <m:oMath>
              <m:r>
                <w:rPr>
                  <w:rFonts w:ascii="Cambria Math" w:hAnsi="Cambria Math"/>
                  <w:szCs w:val="18"/>
                </w:rPr>
                <m:t xml:space="preserve"> 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-υ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  i oblicza każdą z wielkości występującą w 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tym wzorze </w:t>
            </w:r>
          </w:p>
          <w:p w:rsidR="00B70760" w:rsidRPr="006D1637" w:rsidRDefault="00B70760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B0630" w:rsidRPr="006D1637" w:rsidRDefault="008B063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wykonuje zadania obliczeniowe dotyczące ruchu jednostajnie przyspieszonego </w:t>
            </w:r>
          </w:p>
          <w:p w:rsidR="00B70760" w:rsidRPr="006D1637" w:rsidRDefault="008B063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interpretację fizyczną pojęcia przyspieszenia w ruchu jednostajnie opóźnionym </w:t>
            </w:r>
          </w:p>
        </w:tc>
      </w:tr>
    </w:tbl>
    <w:p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5. Siły w przyrodzie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6D1637" w:rsidRPr="006D1637" w:rsidTr="005D1A26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5.1. Rodzaje i skutki oddziaływań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przykładach rozpoznaje oddziaływania bezpośrednie i na odległość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różne rodzaje oddziaływania ciał </w:t>
            </w:r>
          </w:p>
          <w:p w:rsidR="008B0630" w:rsidRPr="006D1637" w:rsidRDefault="008B0630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statycznych i dynamicznych skutków oddziaływań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układów ciał wzajemnie oddziałujących, wskazuje siły wewnętrzne i zewnętrzne w każdym układzie </w:t>
            </w:r>
          </w:p>
          <w:p w:rsidR="008B0630" w:rsidRPr="006D1637" w:rsidRDefault="008B063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dowolnym przykładzie wskazuje siły wzajemnego oddziaływania ciał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705B5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5.2. </w:t>
            </w:r>
            <w:r w:rsidR="00ED782C" w:rsidRPr="006D1637">
              <w:rPr>
                <w:rFonts w:asciiTheme="minorHAnsi" w:hAnsiTheme="minorHAnsi"/>
                <w:sz w:val="18"/>
                <w:szCs w:val="18"/>
              </w:rPr>
              <w:t>Siła wypadkowa. Siły równoważące się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 dwóch sił równoważących się </w:t>
            </w:r>
          </w:p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wartość i określa zwrot wypadkowej dwóch sił działających na ciało wzdłuż jednej prostej – o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zwrotach zgodnych i przeciwnych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 kilku sił działających na ciało wzdłuż jednej prostej, które się równoważą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ED782C" w:rsidRPr="006D1637" w:rsidRDefault="00ED782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wartość i określa zwrot wypadkowej kilku sił działających na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>ciało wzdłuż jednej prostej – o z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wrotach zgodnych i przeciwnych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oblicza niepewności pomiarowe sumy i różnicy wartości dwóch sił </w:t>
            </w: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5.3. Pierwsza zasada dynamiki</w:t>
            </w:r>
            <w:r w:rsidR="00ED782C"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Newtona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prostych przykładach ciał spoczywających wskazuje siły równoważące się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analizuje zachowanie się ciał na podstawie pierwszej zasady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doświadczenie potwierdzające pierwszą zasadę dynamiki </w:t>
            </w:r>
          </w:p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przykładzie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opisuje zjawisko bezwładności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ED782C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5.4. Trzecia zasada dynamiki</w:t>
            </w:r>
            <w:r w:rsidR="00ED782C"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Newtona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ilustruje na przykładach pierwszą i trzecią zasadę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wykazuje doświadczalnie, że siły wzajemnego oddziaływania mają jednakowe wartości, ten sam kierunek, przeciwne zwroty i różne punkty przyłożenia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wzajem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n</w:t>
            </w:r>
            <w:r w:rsidRPr="006D1637">
              <w:rPr>
                <w:rFonts w:asciiTheme="minorHAnsi" w:hAnsiTheme="minorHAnsi"/>
                <w:szCs w:val="18"/>
              </w:rPr>
              <w:t>e</w:t>
            </w:r>
            <w:r w:rsidRPr="006D1637">
              <w:rPr>
                <w:rFonts w:asciiTheme="minorHAnsi" w:hAnsiTheme="minorHAnsi"/>
                <w:spacing w:val="-6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oddzi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ał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y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>w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a</w:t>
            </w:r>
            <w:r w:rsidRPr="006D1637">
              <w:rPr>
                <w:rFonts w:asciiTheme="minorHAnsi" w:hAnsiTheme="minorHAnsi"/>
                <w:szCs w:val="18"/>
              </w:rPr>
              <w:t>n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 xml:space="preserve">ie </w:t>
            </w:r>
            <w:r w:rsidRPr="006D1637">
              <w:rPr>
                <w:rFonts w:asciiTheme="minorHAnsi" w:hAnsiTheme="minorHAnsi"/>
                <w:szCs w:val="18"/>
              </w:rPr>
              <w:t>ci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a</w:t>
            </w:r>
            <w:r w:rsidRPr="006D1637">
              <w:rPr>
                <w:rFonts w:asciiTheme="minorHAnsi" w:hAnsiTheme="minorHAnsi"/>
                <w:szCs w:val="18"/>
              </w:rPr>
              <w:t>ł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na podstawie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trz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e</w:t>
            </w:r>
            <w:r w:rsidRPr="006D1637">
              <w:rPr>
                <w:rFonts w:asciiTheme="minorHAnsi" w:hAnsiTheme="minorHAnsi"/>
                <w:szCs w:val="18"/>
              </w:rPr>
              <w:t>c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i</w:t>
            </w:r>
            <w:r w:rsidRPr="006D1637">
              <w:rPr>
                <w:rFonts w:asciiTheme="minorHAnsi" w:hAnsiTheme="minorHAnsi"/>
                <w:szCs w:val="18"/>
              </w:rPr>
              <w:t>ej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za</w:t>
            </w:r>
            <w:r w:rsidRPr="006D1637">
              <w:rPr>
                <w:rFonts w:asciiTheme="minorHAnsi" w:hAnsiTheme="minorHAnsi"/>
                <w:szCs w:val="18"/>
              </w:rPr>
              <w:t>s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a</w:t>
            </w:r>
            <w:r w:rsidRPr="006D1637">
              <w:rPr>
                <w:rFonts w:asciiTheme="minorHAnsi" w:hAnsiTheme="minorHAnsi"/>
                <w:szCs w:val="18"/>
              </w:rPr>
              <w:t xml:space="preserve">dy 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d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zCs w:val="18"/>
              </w:rPr>
              <w:t>namiki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Newt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o</w:t>
            </w:r>
            <w:r w:rsidRPr="006D1637">
              <w:rPr>
                <w:rFonts w:asciiTheme="minorHAnsi" w:hAnsiTheme="minorHAnsi"/>
                <w:szCs w:val="18"/>
              </w:rPr>
              <w:t>na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dowol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n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zCs w:val="18"/>
              </w:rPr>
              <w:t>m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p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r</w:t>
            </w:r>
            <w:r w:rsidRPr="006D1637">
              <w:rPr>
                <w:rFonts w:asciiTheme="minorHAnsi" w:hAnsiTheme="minorHAnsi"/>
                <w:szCs w:val="18"/>
              </w:rPr>
              <w:t>z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k</w:t>
            </w:r>
            <w:r w:rsidRPr="006D1637">
              <w:rPr>
                <w:rFonts w:asciiTheme="minorHAnsi" w:hAnsiTheme="minorHAnsi"/>
                <w:szCs w:val="18"/>
              </w:rPr>
              <w:t>ła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d</w:t>
            </w:r>
            <w:r w:rsidRPr="006D1637">
              <w:rPr>
                <w:rFonts w:asciiTheme="minorHAnsi" w:hAnsiTheme="minorHAnsi"/>
                <w:szCs w:val="18"/>
              </w:rPr>
              <w:t>zie w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s</w:t>
            </w:r>
            <w:r w:rsidRPr="006D1637">
              <w:rPr>
                <w:rFonts w:asciiTheme="minorHAnsi" w:hAnsiTheme="minorHAnsi"/>
                <w:szCs w:val="18"/>
              </w:rPr>
              <w:t>kazuje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sił</w:t>
            </w:r>
            <w:r w:rsidRPr="006D1637">
              <w:rPr>
                <w:rFonts w:asciiTheme="minorHAnsi" w:hAnsiTheme="minorHAnsi"/>
                <w:szCs w:val="18"/>
              </w:rPr>
              <w:t xml:space="preserve">y 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>w</w:t>
            </w:r>
            <w:r w:rsidRPr="006D1637">
              <w:rPr>
                <w:rFonts w:asciiTheme="minorHAnsi" w:hAnsiTheme="minorHAnsi"/>
                <w:szCs w:val="18"/>
              </w:rPr>
              <w:t>za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j</w:t>
            </w:r>
            <w:r w:rsidRPr="006D1637">
              <w:rPr>
                <w:rFonts w:asciiTheme="minorHAnsi" w:hAnsiTheme="minorHAnsi"/>
                <w:szCs w:val="18"/>
              </w:rPr>
              <w:t>e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m</w:t>
            </w:r>
            <w:r w:rsidRPr="006D1637">
              <w:rPr>
                <w:rFonts w:asciiTheme="minorHAnsi" w:hAnsiTheme="minorHAnsi"/>
                <w:szCs w:val="18"/>
              </w:rPr>
              <w:t>nego oddzi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ał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>w</w:t>
            </w:r>
            <w:r w:rsidRPr="006D1637">
              <w:rPr>
                <w:rFonts w:asciiTheme="minorHAnsi" w:hAnsiTheme="minorHAnsi"/>
                <w:szCs w:val="18"/>
              </w:rPr>
              <w:t>ania,</w:t>
            </w:r>
            <w:r w:rsidRPr="006D1637">
              <w:rPr>
                <w:rFonts w:asciiTheme="minorHAnsi" w:hAnsiTheme="minorHAnsi"/>
                <w:spacing w:val="-7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r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y</w:t>
            </w:r>
            <w:r w:rsidRPr="006D1637">
              <w:rPr>
                <w:rFonts w:asciiTheme="minorHAnsi" w:hAnsiTheme="minorHAnsi"/>
                <w:szCs w:val="18"/>
              </w:rPr>
              <w:t>suje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 xml:space="preserve">je i podaje ich 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cec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h</w:t>
            </w:r>
            <w:r w:rsidRPr="006D1637">
              <w:rPr>
                <w:rFonts w:asciiTheme="minorHAnsi" w:hAnsiTheme="minorHAnsi"/>
                <w:szCs w:val="18"/>
              </w:rPr>
              <w:t xml:space="preserve">y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</w:t>
            </w:r>
            <w:r w:rsidRPr="006D1637">
              <w:rPr>
                <w:rFonts w:asciiTheme="minorHAnsi" w:hAnsiTheme="minorHAnsi"/>
                <w:spacing w:val="-5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zjawisko</w:t>
            </w:r>
            <w:r w:rsidRPr="006D1637">
              <w:rPr>
                <w:rFonts w:asciiTheme="minorHAnsi" w:hAnsiTheme="minorHAnsi"/>
                <w:spacing w:val="-6"/>
                <w:szCs w:val="18"/>
              </w:rPr>
              <w:t xml:space="preserve"> </w:t>
            </w:r>
            <w:r w:rsidRPr="006D1637">
              <w:rPr>
                <w:rFonts w:asciiTheme="minorHAnsi" w:hAnsiTheme="minorHAnsi"/>
                <w:szCs w:val="18"/>
              </w:rPr>
              <w:t>odrzutu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</w:t>
            </w: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5.5. Siły sprężystości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występowania sił sprężystości w otoczeniu </w:t>
            </w:r>
          </w:p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siły działające na ciężarek wiszący na sprężynie </w:t>
            </w:r>
          </w:p>
          <w:p w:rsidR="008B0630" w:rsidRPr="006D1637" w:rsidRDefault="004D6EF4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</w:t>
            </w:r>
            <w:r w:rsidR="00ED782C" w:rsidRPr="006D1637">
              <w:rPr>
                <w:rFonts w:asciiTheme="minorHAnsi" w:hAnsiTheme="minorHAnsi"/>
                <w:szCs w:val="18"/>
              </w:rPr>
              <w:t xml:space="preserve">yjaśnia spoczynek ciężarka wiszącego na sprężynie na podstawie pierwszej zasady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wyjaśnia, że na skutek rozciągania lub ściskania ciała pojawiają się siły dążące do przywrócenia początkowych jego rozmiarów i kształtów, czyli siły sprężystości działające na rozciągające lub ściskające ciało </w:t>
            </w:r>
          </w:p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przeprowadza rozumowanie prowadzące do wniosku, że wartość siły sprężystości działającej na ciało wiszące na sprężynie jest wprost proporcjonalna do wydłużenia sprężyny </w:t>
            </w: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5.6. Siła oporu powietrza </w:t>
            </w:r>
            <w:r w:rsidR="008705B5">
              <w:rPr>
                <w:rFonts w:asciiTheme="minorHAnsi" w:hAnsiTheme="minorHAnsi"/>
                <w:b w:val="0"/>
                <w:spacing w:val="-4"/>
                <w:szCs w:val="18"/>
              </w:rPr>
              <w:t>i</w:t>
            </w:r>
            <w:r w:rsidR="00ED782C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s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iła tarcia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przykłady, w których na ciała poruszające się w powietrzu działa siła oporu powietrza </w:t>
            </w:r>
          </w:p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niektóre sposoby zmn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iejszania i zwiększania tarcia </w:t>
            </w:r>
          </w:p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pożytecznych i szkodliwyc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h skutków działania sił tarcia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świadczące o tym, że wartość siły oporu powietrza wzrasta wraz ze wzros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tem szybkości ciała </w:t>
            </w:r>
          </w:p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wykazuje doświadczalnie, że siły tarcia występujące przy toczeniu mają mniejsze wartości niż przy przesuwaniu jednego ciała po drugim </w:t>
            </w:r>
          </w:p>
          <w:p w:rsidR="00ED782C" w:rsidRPr="006D1637" w:rsidRDefault="00ED782C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4D6EF4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doświadczalnie bada siłę oporu powietrza i formułuje wnioski </w:t>
            </w:r>
          </w:p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przyczyny występowania sił tarcia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wykazuje doświadczalnie, że wartość siły tarcia kinetycznego nie zależy od pola powierzchni styku ciał przesuwających się względem siebie, a</w:t>
            </w:r>
            <w:r w:rsidR="008C75FD">
              <w:rPr>
                <w:rFonts w:asciiTheme="minorHAnsi" w:hAnsiTheme="minorHAnsi"/>
                <w:szCs w:val="18"/>
              </w:rPr>
              <w:t> </w:t>
            </w:r>
            <w:r w:rsidRPr="006D1637">
              <w:rPr>
                <w:rFonts w:asciiTheme="minorHAnsi" w:hAnsiTheme="minorHAnsi"/>
                <w:szCs w:val="18"/>
              </w:rPr>
              <w:t>zależy od rodzaju powierzchni ciał trących o siebie i wartości siły docisk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ającej te ciała do siebie </w:t>
            </w:r>
          </w:p>
          <w:p w:rsidR="00ED782C" w:rsidRPr="006D1637" w:rsidRDefault="00ED782C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705B5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zCs w:val="18"/>
              </w:rPr>
              <w:t xml:space="preserve">5.7. </w:t>
            </w:r>
            <w:r w:rsidR="00C31852" w:rsidRPr="006D1637">
              <w:rPr>
                <w:rFonts w:asciiTheme="minorHAnsi" w:hAnsiTheme="minorHAnsi"/>
                <w:b w:val="0"/>
                <w:szCs w:val="18"/>
              </w:rPr>
              <w:t>Prawo Pascala. Ciśnienie hydrostatyczne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parcia gazów 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i cieczy na ściany i dno zbiornika </w:t>
            </w:r>
          </w:p>
          <w:p w:rsidR="008B0630" w:rsidRPr="006D1637" w:rsidRDefault="00C3185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wykorzystania prawa Pascala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pacing w:val="-6"/>
                <w:szCs w:val="18"/>
              </w:rPr>
            </w:pPr>
            <w:r w:rsidRPr="006D1637">
              <w:rPr>
                <w:rFonts w:asciiTheme="minorHAnsi" w:hAnsiTheme="minorHAnsi"/>
                <w:spacing w:val="-6"/>
                <w:szCs w:val="18"/>
              </w:rPr>
              <w:t xml:space="preserve">demonstruje i objaśnia </w:t>
            </w:r>
            <w:r w:rsidR="004D6EF4" w:rsidRPr="006D1637">
              <w:rPr>
                <w:rFonts w:asciiTheme="minorHAnsi" w:hAnsiTheme="minorHAnsi"/>
                <w:spacing w:val="-6"/>
                <w:szCs w:val="18"/>
              </w:rPr>
              <w:t xml:space="preserve">prawo Pascala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demonstruje zależność ciśnienia hydrostatycznego od wysokości słupa cieczy </w:t>
            </w:r>
          </w:p>
          <w:p w:rsidR="008B0630" w:rsidRPr="006D1637" w:rsidRDefault="00C31852" w:rsidP="00C462B1">
            <w:pPr>
              <w:pStyle w:val="tabelakropka"/>
              <w:spacing w:before="0" w:after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ciśnienie słupa cieczy na dnie cylindrycznego naczynia ze wzoru </w:t>
            </w:r>
            <w:r w:rsidRPr="006D1637">
              <w:rPr>
                <w:rFonts w:asciiTheme="minorHAnsi" w:hAnsiTheme="minorHAnsi"/>
                <w:i/>
                <w:szCs w:val="18"/>
              </w:rPr>
              <w:t>p</w:t>
            </w:r>
            <w:r w:rsidR="00C462B1">
              <w:rPr>
                <w:rFonts w:asciiTheme="minorHAnsi" w:hAnsiTheme="minorHAnsi"/>
                <w:i/>
                <w:szCs w:val="18"/>
              </w:rPr>
              <w:t> </w:t>
            </w:r>
            <w:r w:rsidRPr="006D1637">
              <w:rPr>
                <w:rFonts w:asciiTheme="minorHAnsi" w:hAnsiTheme="minorHAnsi"/>
                <w:szCs w:val="18"/>
              </w:rPr>
              <w:t>=</w:t>
            </w:r>
            <w:r w:rsidR="00C462B1">
              <w:rPr>
                <w:rFonts w:asciiTheme="minorHAnsi" w:hAnsiTheme="minorHAnsi"/>
                <w:szCs w:val="18"/>
              </w:rPr>
              <w:t> </w:t>
            </w:r>
            <w:r w:rsidRPr="006D1637">
              <w:rPr>
                <w:rFonts w:asciiTheme="minorHAnsi" w:hAnsiTheme="minorHAnsi"/>
                <w:i/>
                <w:szCs w:val="18"/>
              </w:rPr>
              <w:t>d</w:t>
            </w:r>
            <w:r w:rsidRPr="006D1637">
              <w:rPr>
                <w:rFonts w:asciiTheme="minorHAnsi" w:hAnsiTheme="minorHAnsi"/>
                <w:szCs w:val="18"/>
              </w:rPr>
              <w:t xml:space="preserve"> · </w:t>
            </w:r>
            <w:r w:rsidRPr="006D1637">
              <w:rPr>
                <w:rFonts w:asciiTheme="minorHAnsi" w:hAnsiTheme="minorHAnsi"/>
                <w:i/>
                <w:szCs w:val="18"/>
              </w:rPr>
              <w:t>g</w:t>
            </w:r>
            <w:r w:rsidRPr="006D1637">
              <w:rPr>
                <w:rFonts w:asciiTheme="minorHAnsi" w:hAnsiTheme="minorHAnsi"/>
                <w:szCs w:val="18"/>
              </w:rPr>
              <w:t xml:space="preserve"> · </w:t>
            </w:r>
            <w:r w:rsidRPr="006D1637">
              <w:rPr>
                <w:rFonts w:asciiTheme="minorHAnsi" w:hAnsiTheme="minorHAnsi"/>
                <w:i/>
                <w:szCs w:val="18"/>
              </w:rPr>
              <w:t>h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 </w:t>
            </w:r>
            <w:r w:rsidR="004D6EF4" w:rsidRPr="006D1637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zasadę działania podnośnika hydraulicznego i hamulca samochodowego </w:t>
            </w:r>
          </w:p>
          <w:p w:rsidR="008B0630" w:rsidRPr="006D1637" w:rsidRDefault="00C3185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wykorzystuje wzór na ciśnienie hydrostatyczne w zadaniach obliczeniowych </w:t>
            </w: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C31852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5.</w:t>
            </w:r>
            <w:r w:rsidR="008705B5">
              <w:rPr>
                <w:rFonts w:asciiTheme="minorHAnsi" w:hAnsiTheme="minorHAnsi"/>
                <w:b w:val="0"/>
                <w:spacing w:val="-4"/>
                <w:szCs w:val="18"/>
              </w:rPr>
              <w:t>8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 Siła wyporu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i objaśnia wzór na wartość siły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wyporu </w:t>
            </w:r>
          </w:p>
          <w:p w:rsidR="008B0630" w:rsidRPr="006D1637" w:rsidRDefault="00C3185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warunek pływania i tonię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cia ciała zanurzonego w cieczy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wyznacza doświadczalnie gęstość ciała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>z wy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korzystaniem prawa Archimedesa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wyjaśnia pływanie i tonięcie ciał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wykorzystując pierwszą zasadę 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dynamiki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wykorzystuje wzór na wartość siły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>wy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poru do wykonywania obliczeń </w:t>
            </w:r>
          </w:p>
          <w:p w:rsidR="008B0630" w:rsidRPr="006D1637" w:rsidRDefault="00C3185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praktyczne znaczenie występowania w przyrodzie siły wyporu </w:t>
            </w: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lastRenderedPageBreak/>
              <w:t>5.</w:t>
            </w:r>
            <w:r w:rsidR="008705B5">
              <w:rPr>
                <w:rFonts w:asciiTheme="minorHAnsi" w:hAnsiTheme="minorHAnsi"/>
                <w:b w:val="0"/>
                <w:spacing w:val="-4"/>
                <w:szCs w:val="18"/>
              </w:rPr>
              <w:t>9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. Druga zasada dynamiki</w:t>
            </w:r>
            <w:r w:rsidR="00F45C15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Newtona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F45C15" w:rsidRPr="006D1637" w:rsidRDefault="00F45C15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 ruch ciała pod działaniem stałej siły wypadkowej z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wróconej tak samo jak prędkość </w:t>
            </w:r>
          </w:p>
          <w:p w:rsidR="00F45C15" w:rsidRPr="006D1637" w:rsidRDefault="00F45C15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zapisuje wzorem drugą zasadę dynam</w:t>
            </w:r>
            <w:r w:rsidR="004D6EF4" w:rsidRPr="006D1637">
              <w:rPr>
                <w:rFonts w:asciiTheme="minorHAnsi" w:hAnsiTheme="minorHAnsi"/>
                <w:szCs w:val="18"/>
              </w:rPr>
              <w:t>iki i odczytuje ten zapis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F45C1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ilustruje na przykładach 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drugą zasadę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F45C15" w:rsidRPr="006D1637" w:rsidRDefault="00F45C15" w:rsidP="00BD5A95">
            <w:pPr>
              <w:pStyle w:val="tabelakropka"/>
              <w:spacing w:before="0" w:after="0"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każdą z wielkości we wzorze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45" w:dyaOrig="225">
                <v:shape id="_x0000_i1041" type="#_x0000_t75" style="width:31.5pt;height:11.25pt" o:ole="">
                  <v:imagedata r:id="rId37" o:title=""/>
                </v:shape>
                <o:OLEObject Type="Embed" ProgID="Equation.DSMT4" ShapeID="_x0000_i1041" DrawAspect="Content" ObjectID="_1723965385" r:id="rId38"/>
              </w:objec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F45C15" w:rsidRPr="006D1637" w:rsidRDefault="00F45C15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z wy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kresu a(F) oblicza masę ciała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F45C15" w:rsidRPr="006D1637" w:rsidRDefault="00F45C15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wymiar 1 niutona  </w:t>
            </w:r>
            <w:r w:rsidRPr="006D1637">
              <w:rPr>
                <w:rFonts w:asciiTheme="minorHAnsi" w:hAnsiTheme="minorHAnsi"/>
                <w:position w:val="-22"/>
                <w:szCs w:val="18"/>
              </w:rPr>
              <w:object w:dxaOrig="1160" w:dyaOrig="560">
                <v:shape id="_x0000_i1042" type="#_x0000_t75" style="width:57.75pt;height:27.75pt" o:ole="">
                  <v:imagedata r:id="rId39" o:title=""/>
                </v:shape>
                <o:OLEObject Type="Embed" ProgID="Equation.3" ShapeID="_x0000_i1042" DrawAspect="Content" ObjectID="_1723965386" r:id="rId40"/>
              </w:object>
            </w:r>
          </w:p>
          <w:p w:rsidR="008B0630" w:rsidRPr="006D1637" w:rsidRDefault="00F45C15" w:rsidP="004F188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przez porównanie wzorów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45" w:dyaOrig="225">
                <v:shape id="_x0000_i1043" type="#_x0000_t75" style="width:31.5pt;height:11.25pt" o:ole="">
                  <v:imagedata r:id="rId37" o:title=""/>
                </v:shape>
                <o:OLEObject Type="Embed" ProgID="Equation.DSMT4" ShapeID="_x0000_i1043" DrawAspect="Content" ObjectID="_1723965387" r:id="rId41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i</w:t>
            </w:r>
            <w:r w:rsidR="004F1889">
              <w:rPr>
                <w:rFonts w:asciiTheme="minorHAnsi" w:hAnsiTheme="minorHAnsi"/>
                <w:szCs w:val="18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=mg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uzasadnia, że współczynnik </w:t>
            </w:r>
            <w:r w:rsidRPr="006D1637">
              <w:rPr>
                <w:rFonts w:asciiTheme="minorHAnsi" w:hAnsiTheme="minorHAnsi"/>
                <w:i/>
                <w:szCs w:val="18"/>
              </w:rPr>
              <w:t>g</w:t>
            </w:r>
            <w:r w:rsidRPr="006D1637">
              <w:rPr>
                <w:rFonts w:asciiTheme="minorHAnsi" w:hAnsiTheme="minorHAnsi"/>
                <w:szCs w:val="18"/>
              </w:rPr>
              <w:t xml:space="preserve"> to wartość przyspieszenia, z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 jakim ciała spadają swobodnie </w:t>
            </w:r>
          </w:p>
        </w:tc>
      </w:tr>
    </w:tbl>
    <w:p w:rsidR="00B62952" w:rsidRPr="006D1637" w:rsidRDefault="00B62952" w:rsidP="00BD5A95">
      <w:pPr>
        <w:pStyle w:val="tytu03"/>
        <w:spacing w:before="0" w:after="0"/>
        <w:rPr>
          <w:rFonts w:asciiTheme="minorHAnsi" w:hAnsiTheme="minorHAnsi"/>
          <w:spacing w:val="-4"/>
          <w:sz w:val="18"/>
          <w:szCs w:val="18"/>
        </w:rPr>
      </w:pPr>
    </w:p>
    <w:p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6. Praca</w:t>
      </w:r>
      <w:r w:rsidR="00B62952" w:rsidRPr="006D1637">
        <w:rPr>
          <w:rFonts w:asciiTheme="minorHAnsi" w:hAnsiTheme="minorHAnsi"/>
          <w:spacing w:val="-4"/>
          <w:szCs w:val="22"/>
        </w:rPr>
        <w:t>,</w:t>
      </w:r>
      <w:r w:rsidRPr="006D1637">
        <w:rPr>
          <w:rFonts w:asciiTheme="minorHAnsi" w:hAnsiTheme="minorHAnsi"/>
          <w:spacing w:val="-4"/>
          <w:szCs w:val="22"/>
        </w:rPr>
        <w:t xml:space="preserve"> </w:t>
      </w:r>
      <w:r w:rsidR="00B62952" w:rsidRPr="006D1637">
        <w:rPr>
          <w:rFonts w:asciiTheme="minorHAnsi" w:hAnsiTheme="minorHAnsi"/>
          <w:spacing w:val="-4"/>
          <w:szCs w:val="22"/>
        </w:rPr>
        <w:t>m</w:t>
      </w:r>
      <w:r w:rsidRPr="006D1637">
        <w:rPr>
          <w:rFonts w:asciiTheme="minorHAnsi" w:hAnsiTheme="minorHAnsi"/>
          <w:spacing w:val="-4"/>
          <w:szCs w:val="22"/>
        </w:rPr>
        <w:t>oc</w:t>
      </w:r>
      <w:r w:rsidR="00B62952" w:rsidRPr="006D1637">
        <w:rPr>
          <w:rFonts w:asciiTheme="minorHAnsi" w:hAnsiTheme="minorHAnsi"/>
          <w:spacing w:val="-4"/>
          <w:szCs w:val="22"/>
        </w:rPr>
        <w:t>,</w:t>
      </w:r>
      <w:r w:rsidRPr="006D1637">
        <w:rPr>
          <w:rFonts w:asciiTheme="minorHAnsi" w:hAnsiTheme="minorHAnsi"/>
          <w:spacing w:val="-4"/>
          <w:szCs w:val="22"/>
        </w:rPr>
        <w:t xml:space="preserve"> </w:t>
      </w:r>
      <w:r w:rsidR="00B62952" w:rsidRPr="006D1637">
        <w:rPr>
          <w:rFonts w:asciiTheme="minorHAnsi" w:hAnsiTheme="minorHAnsi"/>
          <w:spacing w:val="-4"/>
          <w:szCs w:val="22"/>
        </w:rPr>
        <w:t>e</w:t>
      </w:r>
      <w:r w:rsidRPr="006D1637">
        <w:rPr>
          <w:rFonts w:asciiTheme="minorHAnsi" w:hAnsiTheme="minorHAnsi"/>
          <w:spacing w:val="-4"/>
          <w:szCs w:val="22"/>
        </w:rPr>
        <w:t>nergia</w:t>
      </w:r>
      <w:r w:rsidR="00B62952" w:rsidRPr="006D1637">
        <w:rPr>
          <w:rFonts w:asciiTheme="minorHAnsi" w:hAnsiTheme="minorHAnsi"/>
          <w:spacing w:val="-4"/>
          <w:szCs w:val="22"/>
        </w:rPr>
        <w:t xml:space="preserve"> mechaniczna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6D1637" w:rsidRPr="006D1637" w:rsidTr="005D1A26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:rsidTr="002F3044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6.1</w:t>
            </w:r>
            <w:r w:rsidR="000C39A5">
              <w:rPr>
                <w:rFonts w:asciiTheme="minorHAnsi" w:hAnsiTheme="minorHAnsi"/>
                <w:b w:val="0"/>
                <w:spacing w:val="-4"/>
                <w:szCs w:val="18"/>
              </w:rPr>
              <w:t>, 6.2.</w:t>
            </w:r>
            <w:r w:rsidR="00786014" w:rsidRPr="006D1637">
              <w:rPr>
                <w:rFonts w:asciiTheme="minorHAnsi" w:hAnsiTheme="minorHAnsi"/>
                <w:b w:val="0"/>
                <w:szCs w:val="18"/>
              </w:rPr>
              <w:t xml:space="preserve"> Praca mechaniczna. Moc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786014" w:rsidRPr="006D1637" w:rsidRDefault="00786014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wykonania pracy w sensie fizycznym </w:t>
            </w:r>
          </w:p>
          <w:p w:rsidR="00786014" w:rsidRPr="006D1637" w:rsidRDefault="00786014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jednostkę pracy 1 J </w:t>
            </w:r>
          </w:p>
          <w:p w:rsidR="00786014" w:rsidRPr="006D1637" w:rsidRDefault="00786014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wyjaśnia, co to znaczy, że u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rządzenia pracują z różną mocą </w:t>
            </w:r>
          </w:p>
          <w:p w:rsidR="00625DDD" w:rsidRPr="006D1637" w:rsidRDefault="00786014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jednostki mocy i przelicza je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786014" w:rsidRPr="006D1637" w:rsidRDefault="00786014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pracę ze wzoru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15" w:dyaOrig="225">
                <v:shape id="_x0000_i1044" type="#_x0000_t75" style="width:30.75pt;height:11.25pt" o:ole="">
                  <v:imagedata r:id="rId42" o:title=""/>
                </v:shape>
                <o:OLEObject Type="Embed" ProgID="Equation.DSMT4" ShapeID="_x0000_i1044" DrawAspect="Content" ObjectID="_1723965388" r:id="rId43"/>
              </w:object>
            </w:r>
          </w:p>
          <w:p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moc ze wzoru </w:t>
            </w:r>
            <w:r w:rsidRPr="006D1637">
              <w:rPr>
                <w:rFonts w:asciiTheme="minorHAnsi" w:hAnsiTheme="minorHAnsi"/>
                <w:position w:val="-18"/>
                <w:szCs w:val="18"/>
              </w:rPr>
              <w:object w:dxaOrig="570" w:dyaOrig="495">
                <v:shape id="_x0000_i1045" type="#_x0000_t75" style="width:29.25pt;height:24.75pt" o:ole="">
                  <v:imagedata r:id="rId44" o:title=""/>
                </v:shape>
                <o:OLEObject Type="Embed" ProgID="Equation.DSMT4" ShapeID="_x0000_i1045" DrawAspect="Content" ObjectID="_1723965389" r:id="rId45"/>
              </w:objec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każdą z wielkości we wzorze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15" w:dyaOrig="225">
                <v:shape id="_x0000_i1046" type="#_x0000_t75" style="width:30.75pt;height:11.25pt" o:ole="">
                  <v:imagedata r:id="rId42" o:title=""/>
                </v:shape>
                <o:OLEObject Type="Embed" ProgID="Equation.DSMT4" ShapeID="_x0000_i1046" DrawAspect="Content" ObjectID="_1723965390" r:id="rId46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sens fizyczny pojęcia mocy </w:t>
            </w:r>
          </w:p>
          <w:p w:rsidR="00625DDD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każdą z wielkości ze wzoru </w:t>
            </w:r>
            <w:r w:rsidRPr="006D1637">
              <w:rPr>
                <w:rFonts w:asciiTheme="minorHAnsi" w:hAnsiTheme="minorHAnsi"/>
                <w:position w:val="-18"/>
                <w:szCs w:val="18"/>
              </w:rPr>
              <w:object w:dxaOrig="570" w:dyaOrig="495">
                <v:shape id="_x0000_i1047" type="#_x0000_t75" style="width:29.25pt;height:24.75pt" o:ole="">
                  <v:imagedata r:id="rId44" o:title=""/>
                </v:shape>
                <o:OLEObject Type="Embed" ProgID="Equation.DSMT4" ShapeID="_x0000_i1047" DrawAspect="Content" ObjectID="_1723965391" r:id="rId47"/>
              </w:objec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ograniczenia stosowalności wzoru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15" w:dyaOrig="225">
                <v:shape id="_x0000_i1048" type="#_x0000_t75" style="width:30.75pt;height:11.25pt" o:ole="">
                  <v:imagedata r:id="rId42" o:title=""/>
                </v:shape>
                <o:OLEObject Type="Embed" ProgID="Equation.DSMT4" ShapeID="_x0000_i1048" DrawAspect="Content" ObjectID="_1723965392" r:id="rId48"/>
              </w:object>
            </w:r>
          </w:p>
          <w:p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465" w:dyaOrig="270">
                <v:shape id="_x0000_i1049" type="#_x0000_t75" style="width:22.5pt;height:14.25pt" o:ole="">
                  <v:imagedata r:id="rId49" o:title=""/>
                </v:shape>
                <o:OLEObject Type="Embed" ProgID="Equation.DSMT4" ShapeID="_x0000_i1049" DrawAspect="Content" ObjectID="_1723965393" r:id="rId50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oraz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420" w:dyaOrig="270">
                <v:shape id="_x0000_i1050" type="#_x0000_t75" style="width:21.75pt;height:14.25pt" o:ole="">
                  <v:imagedata r:id="rId51" o:title=""/>
                </v:shape>
                <o:OLEObject Type="Embed" ProgID="Equation.DSMT4" ShapeID="_x0000_i1050" DrawAspect="Content" ObjectID="_1723965394" r:id="rId52"/>
              </w:object>
            </w:r>
            <w:r w:rsidRPr="006D1637">
              <w:rPr>
                <w:rFonts w:asciiTheme="minorHAnsi" w:hAnsiTheme="minorHAnsi"/>
                <w:szCs w:val="18"/>
              </w:rPr>
              <w:t>, odczytuje i oblicza pr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acę na podstawie tych wykresów </w:t>
            </w:r>
          </w:p>
          <w:p w:rsidR="00625DDD" w:rsidRPr="006D1637" w:rsidRDefault="00966535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moc na podstawie wykresu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420" w:dyaOrig="270">
                <v:shape id="_x0000_i1051" type="#_x0000_t75" style="width:21.75pt;height:14.25pt" o:ole="">
                  <v:imagedata r:id="rId53" o:title=""/>
                </v:shape>
                <o:OLEObject Type="Embed" ProgID="Equation.DSMT4" ShapeID="_x0000_i1051" DrawAspect="Content" ObjectID="_1723965395" r:id="rId54"/>
              </w:object>
            </w: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966535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6.3. </w:t>
            </w:r>
            <w:r w:rsidR="00625DDD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Energia mechaniczna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wyjaśnia, co to znaczy, że ciało ma energię mechaniczną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energii w przyrodzie i sposoby jej wykorzystywania </w:t>
            </w:r>
          </w:p>
          <w:p w:rsidR="00625DDD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zmiany energii mechani</w:t>
            </w:r>
            <w:r w:rsidR="004D6EF4" w:rsidRPr="006D1637">
              <w:rPr>
                <w:rFonts w:asciiTheme="minorHAnsi" w:hAnsiTheme="minorHAnsi"/>
                <w:szCs w:val="18"/>
              </w:rPr>
              <w:t>cznej na skutek wykonanej pracy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 pojęcia układu ciał wzajemnie oddziałujących oraz sił wewnętrznych w układz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ie i zewnętrznych spoza układu </w:t>
            </w:r>
          </w:p>
          <w:p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 i zapisuje związek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740" w:dyaOrig="300">
                <v:shape id="_x0000_i1052" type="#_x0000_t75" style="width:36.75pt;height:15pt" o:ole="">
                  <v:imagedata r:id="rId55" o:title=""/>
                </v:shape>
                <o:OLEObject Type="Embed" ProgID="Equation.3" ShapeID="_x0000_i1052" DrawAspect="Content" ObjectID="_1723965396" r:id="rId56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708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2F3044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6.</w:t>
            </w:r>
            <w:r w:rsidRPr="00A21350">
              <w:rPr>
                <w:rFonts w:asciiTheme="minorHAnsi" w:hAnsiTheme="minorHAnsi"/>
                <w:b w:val="0"/>
                <w:spacing w:val="-4"/>
                <w:szCs w:val="18"/>
              </w:rPr>
              <w:t>4. Energia potencjalna i </w:t>
            </w:r>
            <w:r w:rsidR="000C39A5" w:rsidRPr="00A21350">
              <w:rPr>
                <w:rFonts w:asciiTheme="minorHAnsi" w:hAnsiTheme="minorHAnsi"/>
                <w:b w:val="0"/>
                <w:spacing w:val="-4"/>
                <w:szCs w:val="18"/>
              </w:rPr>
              <w:t xml:space="preserve">energia </w:t>
            </w:r>
            <w:r w:rsidRPr="00A21350">
              <w:rPr>
                <w:rFonts w:asciiTheme="minorHAnsi" w:hAnsiTheme="minorHAnsi"/>
                <w:b w:val="0"/>
                <w:spacing w:val="-4"/>
                <w:szCs w:val="18"/>
              </w:rPr>
              <w:t>kinetyczna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ciał mających energię potencjalną ciężkości i energię kinetyczną </w:t>
            </w:r>
          </w:p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czynności, które należy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wykonać, by zmienić energię potencjalną ciała i energię kinetyczną tego ciała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wyjaśnia pojęcie poziomu zerowego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energię potencjalną grawitacji ze wzoru </w:t>
            </w:r>
            <w:r w:rsidRPr="006D1637">
              <w:rPr>
                <w:rFonts w:asciiTheme="minorHAnsi" w:hAnsiTheme="minorHAnsi"/>
                <w:position w:val="-8"/>
                <w:szCs w:val="18"/>
              </w:rPr>
              <w:object w:dxaOrig="720" w:dyaOrig="255">
                <v:shape id="_x0000_i1053" type="#_x0000_t75" style="width:36.75pt;height:12pt" o:ole="">
                  <v:imagedata r:id="rId57" o:title=""/>
                </v:shape>
                <o:OLEObject Type="Embed" ProgID="Equation.DSMT4" ShapeID="_x0000_i1053" DrawAspect="Content" ObjectID="_1723965397" r:id="rId58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i energię kinetyczną ze wzoru </w:t>
            </w:r>
            <m:oMath>
              <m:r>
                <w:rPr>
                  <w:rFonts w:ascii="Cambria Math" w:hAnsi="Cambria Math"/>
                  <w:szCs w:val="18"/>
                </w:rPr>
                <m:t>E=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</m:t>
                      </m:r>
                    </m:e>
                    <m:sup>
                      <m:r>
                        <w:rPr>
                          <w:rFonts w:ascii="Cambria Math" w:hAnsi="Cambria Math"/>
                          <w:szCs w:val="1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2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  <w:p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energię potencjalną względem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dowolnie wybranego poziomu zerowego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wykonuje zadania, obliczając każdą z wielkości występujących we wzorach na energię kinetyczną i potencjalną ciężkości </w:t>
            </w: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6.5. Zasada zachowania energii mechanicznej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przemiany energii potencjalnej w kinetyczną i na odwrót, z zastosowaniem zasady zachowania energii mechanicznej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sytuacji, w których zasada zachowania energii mechanicznej nie jest spełniona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stosuje zasadę zachowania energii mechanicznej do rozwiązywania zadań obliczeniowych </w:t>
            </w:r>
          </w:p>
          <w:p w:rsidR="00625DDD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i oblicza sprawność urządzenia mechanicznego </w:t>
            </w:r>
          </w:p>
        </w:tc>
      </w:tr>
    </w:tbl>
    <w:p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:rsidR="003C5FC9" w:rsidRPr="006D1637" w:rsidRDefault="003C5FC9" w:rsidP="00BD5A95">
      <w:pPr>
        <w:pStyle w:val="tytu03"/>
        <w:spacing w:before="0" w:after="60"/>
        <w:rPr>
          <w:rFonts w:asciiTheme="minorHAnsi" w:hAnsiTheme="minorHAnsi"/>
          <w:spacing w:val="-4"/>
          <w:sz w:val="18"/>
          <w:szCs w:val="18"/>
        </w:rPr>
      </w:pPr>
    </w:p>
    <w:p w:rsidR="003C5FC9" w:rsidRPr="006D1637" w:rsidRDefault="003C5FC9" w:rsidP="00BD5A95">
      <w:pPr>
        <w:pStyle w:val="tytu03"/>
        <w:spacing w:before="0" w:after="60"/>
        <w:rPr>
          <w:rFonts w:asciiTheme="minorHAnsi" w:hAnsiTheme="minorHAnsi"/>
          <w:color w:val="4F81BD" w:themeColor="accent1"/>
          <w:spacing w:val="-4"/>
          <w:sz w:val="18"/>
          <w:szCs w:val="18"/>
        </w:rPr>
      </w:pPr>
    </w:p>
    <w:sectPr w:rsidR="003C5FC9" w:rsidRPr="006D1637" w:rsidSect="001E4CB0">
      <w:headerReference w:type="default" r:id="rId59"/>
      <w:footerReference w:type="default" r:id="rId60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4C9" w:rsidRDefault="000834C9" w:rsidP="00285D6F">
      <w:r>
        <w:separator/>
      </w:r>
    </w:p>
  </w:endnote>
  <w:endnote w:type="continuationSeparator" w:id="0">
    <w:p w:rsidR="000834C9" w:rsidRDefault="000834C9" w:rsidP="0028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F46" w:rsidRDefault="00D22F46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4C861E" wp14:editId="12C1D656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5D7B3F" id="Łącznik prostoliniowy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>
      <w:t xml:space="preserve">Barbara Sagnowska     </w:t>
    </w:r>
    <w:r>
      <w:tab/>
    </w:r>
    <w:r>
      <w:tab/>
    </w:r>
    <w:r>
      <w:tab/>
    </w:r>
    <w:r>
      <w:tab/>
    </w:r>
    <w:r>
      <w:tab/>
      <w:t xml:space="preserve">Przedmiotowy System Oceniania </w:t>
    </w:r>
  </w:p>
  <w:p w:rsidR="00D22F46" w:rsidRDefault="00D22F46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4865E1" wp14:editId="41793945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FC33F9" id="Łącznik prostoliniowy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    </w:pict>
        </mc:Fallback>
      </mc:AlternateContent>
    </w:r>
    <w:r>
      <w:tab/>
    </w:r>
  </w:p>
  <w:p w:rsidR="00D22F46" w:rsidRDefault="00D22F46" w:rsidP="0083577E">
    <w:pPr>
      <w:pStyle w:val="Stopka"/>
      <w:tabs>
        <w:tab w:val="clear" w:pos="4536"/>
        <w:tab w:val="clear" w:pos="9072"/>
      </w:tabs>
      <w:ind w:left="-1417"/>
      <w:rPr>
        <w:noProof/>
      </w:rPr>
    </w:pPr>
    <w:r>
      <w:rPr>
        <w:noProof/>
      </w:rPr>
      <w:drawing>
        <wp:inline distT="0" distB="0" distL="0" distR="0" wp14:anchorId="6296D186" wp14:editId="4EF0EA21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  <w:t xml:space="preserve"> </w:t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0B52D5C6" wp14:editId="03DFC1FC">
          <wp:extent cx="2592368" cy="27337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76" t="11506" r="6234" b="46785"/>
                  <a:stretch/>
                </pic:blipFill>
                <pic:spPr bwMode="auto">
                  <a:xfrm>
                    <a:off x="0" y="0"/>
                    <a:ext cx="2591941" cy="273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22F46" w:rsidRDefault="00D22F46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B3464F">
      <w:rPr>
        <w:noProof/>
      </w:rPr>
      <w:t>2</w:t>
    </w:r>
    <w:r>
      <w:fldChar w:fldCharType="end"/>
    </w:r>
  </w:p>
  <w:p w:rsidR="00D22F46" w:rsidRPr="00285D6F" w:rsidRDefault="00D22F46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4C9" w:rsidRDefault="000834C9" w:rsidP="00285D6F">
      <w:r>
        <w:separator/>
      </w:r>
    </w:p>
  </w:footnote>
  <w:footnote w:type="continuationSeparator" w:id="0">
    <w:p w:rsidR="000834C9" w:rsidRDefault="000834C9" w:rsidP="00285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F46" w:rsidRDefault="00D22F46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FE326BD" wp14:editId="78520883">
          <wp:simplePos x="0" y="0"/>
          <wp:positionH relativeFrom="column">
            <wp:posOffset>-899795</wp:posOffset>
          </wp:positionH>
          <wp:positionV relativeFrom="paragraph">
            <wp:posOffset>44450</wp:posOffset>
          </wp:positionV>
          <wp:extent cx="10481945" cy="95440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194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E1D7110" wp14:editId="4A876D2C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2F46" w:rsidRDefault="00D22F46" w:rsidP="00435B7E">
    <w:pPr>
      <w:pStyle w:val="Nagwek"/>
      <w:tabs>
        <w:tab w:val="clear" w:pos="9072"/>
      </w:tabs>
      <w:ind w:left="142" w:right="142"/>
    </w:pPr>
  </w:p>
  <w:p w:rsidR="00D22F46" w:rsidRDefault="00D22F46" w:rsidP="00435B7E">
    <w:pPr>
      <w:pStyle w:val="Nagwek"/>
      <w:tabs>
        <w:tab w:val="clear" w:pos="9072"/>
      </w:tabs>
      <w:ind w:left="142" w:right="142"/>
    </w:pPr>
  </w:p>
  <w:p w:rsidR="00D22F46" w:rsidRDefault="00D22F46" w:rsidP="00D22F46">
    <w:pPr>
      <w:pStyle w:val="Nagwek"/>
      <w:tabs>
        <w:tab w:val="clear" w:pos="4536"/>
        <w:tab w:val="clear" w:pos="9072"/>
        <w:tab w:val="left" w:pos="9009"/>
      </w:tabs>
      <w:ind w:left="142" w:right="-283"/>
    </w:pPr>
    <w:r>
      <w:rPr>
        <w:b/>
        <w:color w:val="F09120"/>
      </w:rPr>
      <w:t xml:space="preserve">       Fizyka</w:t>
    </w:r>
    <w:r w:rsidRPr="00435B7E">
      <w:rPr>
        <w:color w:val="F09120"/>
      </w:rPr>
      <w:t xml:space="preserve"> </w:t>
    </w:r>
    <w:r>
      <w:t>| Świat fizyki | Klasy 7–8</w:t>
    </w:r>
    <w:r>
      <w:tab/>
    </w:r>
    <w:r>
      <w:tab/>
    </w:r>
    <w:r>
      <w:tab/>
    </w:r>
    <w:r>
      <w:tab/>
    </w:r>
    <w:r>
      <w:tab/>
    </w:r>
    <w:r>
      <w:tab/>
      <w:t xml:space="preserve">  </w:t>
    </w:r>
    <w:r>
      <w:rPr>
        <w:i/>
      </w:rPr>
      <w:t>Szkoła podstawowa</w:t>
    </w:r>
  </w:p>
  <w:p w:rsidR="00D22F46" w:rsidRDefault="00D22F46" w:rsidP="00D22D55">
    <w:pPr>
      <w:pStyle w:val="Nagwek"/>
      <w:tabs>
        <w:tab w:val="clear" w:pos="9072"/>
      </w:tabs>
      <w:ind w:left="142" w:right="-283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247F2"/>
    <w:multiLevelType w:val="hybridMultilevel"/>
    <w:tmpl w:val="CAD60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461EA"/>
    <w:multiLevelType w:val="hybridMultilevel"/>
    <w:tmpl w:val="5366E10E"/>
    <w:lvl w:ilvl="0" w:tplc="B89EF5CE">
      <w:start w:val="1"/>
      <w:numFmt w:val="bullet"/>
      <w:pStyle w:val="wyliczankakropka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91E6B"/>
    <w:multiLevelType w:val="hybridMultilevel"/>
    <w:tmpl w:val="62E08E40"/>
    <w:lvl w:ilvl="0" w:tplc="D3E45154">
      <w:start w:val="1"/>
      <w:numFmt w:val="bullet"/>
      <w:pStyle w:val="tabelakropka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063DF"/>
    <w:rsid w:val="00043707"/>
    <w:rsid w:val="00057E4C"/>
    <w:rsid w:val="00062E5C"/>
    <w:rsid w:val="0008028D"/>
    <w:rsid w:val="000834C9"/>
    <w:rsid w:val="00094B9B"/>
    <w:rsid w:val="000C39A5"/>
    <w:rsid w:val="000F2DD6"/>
    <w:rsid w:val="00121BDD"/>
    <w:rsid w:val="00172578"/>
    <w:rsid w:val="001B19E5"/>
    <w:rsid w:val="001E3BDD"/>
    <w:rsid w:val="001E4CB0"/>
    <w:rsid w:val="001F0820"/>
    <w:rsid w:val="00204130"/>
    <w:rsid w:val="00245DA5"/>
    <w:rsid w:val="00266BE5"/>
    <w:rsid w:val="00271A88"/>
    <w:rsid w:val="00285D6F"/>
    <w:rsid w:val="002F1910"/>
    <w:rsid w:val="002F3044"/>
    <w:rsid w:val="00317434"/>
    <w:rsid w:val="0032207A"/>
    <w:rsid w:val="003572A4"/>
    <w:rsid w:val="003B19DC"/>
    <w:rsid w:val="003C5FC9"/>
    <w:rsid w:val="003E1A8B"/>
    <w:rsid w:val="003E5866"/>
    <w:rsid w:val="00435B7E"/>
    <w:rsid w:val="004A2457"/>
    <w:rsid w:val="004D6EF4"/>
    <w:rsid w:val="004E014D"/>
    <w:rsid w:val="004F1201"/>
    <w:rsid w:val="004F1889"/>
    <w:rsid w:val="00502C60"/>
    <w:rsid w:val="0050602A"/>
    <w:rsid w:val="00592B22"/>
    <w:rsid w:val="005D1A26"/>
    <w:rsid w:val="00601FE4"/>
    <w:rsid w:val="00602ABB"/>
    <w:rsid w:val="00625DDD"/>
    <w:rsid w:val="006400AB"/>
    <w:rsid w:val="00672759"/>
    <w:rsid w:val="006734BB"/>
    <w:rsid w:val="00681671"/>
    <w:rsid w:val="006B5810"/>
    <w:rsid w:val="006D1637"/>
    <w:rsid w:val="00786014"/>
    <w:rsid w:val="007B3CB5"/>
    <w:rsid w:val="00834EEE"/>
    <w:rsid w:val="0083577E"/>
    <w:rsid w:val="008648E0"/>
    <w:rsid w:val="008705B5"/>
    <w:rsid w:val="00870C8D"/>
    <w:rsid w:val="0089186E"/>
    <w:rsid w:val="008A490B"/>
    <w:rsid w:val="008B0630"/>
    <w:rsid w:val="008C2636"/>
    <w:rsid w:val="008C3AD4"/>
    <w:rsid w:val="008C4712"/>
    <w:rsid w:val="008C75FD"/>
    <w:rsid w:val="009130E5"/>
    <w:rsid w:val="00914856"/>
    <w:rsid w:val="009416D6"/>
    <w:rsid w:val="00966535"/>
    <w:rsid w:val="009831EC"/>
    <w:rsid w:val="009B6CEF"/>
    <w:rsid w:val="009E0F62"/>
    <w:rsid w:val="009F11A6"/>
    <w:rsid w:val="00A21350"/>
    <w:rsid w:val="00A239DF"/>
    <w:rsid w:val="00A5798A"/>
    <w:rsid w:val="00AB49BA"/>
    <w:rsid w:val="00B21442"/>
    <w:rsid w:val="00B340A0"/>
    <w:rsid w:val="00B3464F"/>
    <w:rsid w:val="00B37EBC"/>
    <w:rsid w:val="00B476EE"/>
    <w:rsid w:val="00B62952"/>
    <w:rsid w:val="00B63701"/>
    <w:rsid w:val="00B70760"/>
    <w:rsid w:val="00BD5056"/>
    <w:rsid w:val="00BD5A95"/>
    <w:rsid w:val="00C15780"/>
    <w:rsid w:val="00C31852"/>
    <w:rsid w:val="00C462B1"/>
    <w:rsid w:val="00D22D55"/>
    <w:rsid w:val="00D22F46"/>
    <w:rsid w:val="00E94387"/>
    <w:rsid w:val="00E94882"/>
    <w:rsid w:val="00EC12C2"/>
    <w:rsid w:val="00ED782C"/>
    <w:rsid w:val="00EE01FE"/>
    <w:rsid w:val="00F31C74"/>
    <w:rsid w:val="00F45C15"/>
    <w:rsid w:val="00F50047"/>
    <w:rsid w:val="00F65B06"/>
    <w:rsid w:val="00FD3A8B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E61071-E180-4089-9AE7-25B86E32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kropka">
    <w:name w:val="tabela kropka"/>
    <w:basedOn w:val="Normalny"/>
    <w:link w:val="tabelakropkaZnak"/>
    <w:uiPriority w:val="99"/>
    <w:rsid w:val="00625DDD"/>
    <w:pPr>
      <w:numPr>
        <w:numId w:val="6"/>
      </w:numPr>
      <w:spacing w:before="60" w:after="60"/>
    </w:pPr>
    <w:rPr>
      <w:sz w:val="18"/>
    </w:rPr>
  </w:style>
  <w:style w:type="character" w:customStyle="1" w:styleId="tabelakropkaZnak">
    <w:name w:val="tabela kropka Znak"/>
    <w:basedOn w:val="Domylnaczcionkaakapitu"/>
    <w:link w:val="tabelakropka"/>
    <w:uiPriority w:val="99"/>
    <w:rsid w:val="00625DDD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styleId="Numerstrony">
    <w:name w:val="page number"/>
    <w:basedOn w:val="Domylnaczcionkaakapitu"/>
    <w:rsid w:val="00625DDD"/>
  </w:style>
  <w:style w:type="paragraph" w:customStyle="1" w:styleId="wyliczankakropka">
    <w:name w:val="wyliczanka kropka"/>
    <w:basedOn w:val="Normalny"/>
    <w:rsid w:val="00625DDD"/>
    <w:pPr>
      <w:numPr>
        <w:numId w:val="7"/>
      </w:numPr>
      <w:jc w:val="both"/>
    </w:pPr>
    <w:rPr>
      <w:sz w:val="22"/>
    </w:rPr>
  </w:style>
  <w:style w:type="paragraph" w:customStyle="1" w:styleId="tytu03">
    <w:name w:val="tytuł 03"/>
    <w:basedOn w:val="Normalny"/>
    <w:link w:val="tytu03Znak"/>
    <w:rsid w:val="00625DDD"/>
    <w:pPr>
      <w:spacing w:before="120" w:after="120"/>
    </w:pPr>
    <w:rPr>
      <w:b/>
      <w:sz w:val="22"/>
    </w:rPr>
  </w:style>
  <w:style w:type="character" w:customStyle="1" w:styleId="tytu03Znak">
    <w:name w:val="tytuł 03 Znak"/>
    <w:basedOn w:val="Domylnaczcionkaakapitu"/>
    <w:link w:val="tytu03"/>
    <w:rsid w:val="00625DDD"/>
    <w:rPr>
      <w:rFonts w:ascii="Times New Roman" w:eastAsia="Times New Roman" w:hAnsi="Times New Roman" w:cs="Times New Roman"/>
      <w:b/>
      <w:szCs w:val="24"/>
      <w:lang w:eastAsia="pl-PL"/>
    </w:rPr>
  </w:style>
  <w:style w:type="paragraph" w:customStyle="1" w:styleId="tabelabold">
    <w:name w:val="tabela bold"/>
    <w:basedOn w:val="Normalny"/>
    <w:link w:val="tabelaboldZnak"/>
    <w:uiPriority w:val="99"/>
    <w:rsid w:val="00625DDD"/>
    <w:pPr>
      <w:spacing w:before="60" w:after="60"/>
    </w:pPr>
    <w:rPr>
      <w:b/>
      <w:sz w:val="18"/>
    </w:rPr>
  </w:style>
  <w:style w:type="character" w:customStyle="1" w:styleId="tabelaboldZnak">
    <w:name w:val="tabela bold Znak"/>
    <w:basedOn w:val="Domylnaczcionkaakapitu"/>
    <w:link w:val="tabelabold"/>
    <w:uiPriority w:val="99"/>
    <w:rsid w:val="00625DDD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customStyle="1" w:styleId="Brakstyluakapitowego">
    <w:name w:val="[Brak stylu akapitowego]"/>
    <w:rsid w:val="00B21442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inion Pro" w:eastAsiaTheme="minorEastAsia" w:hAnsi="Minion Pro" w:cs="Minion Pro"/>
      <w:color w:val="000000"/>
      <w:sz w:val="24"/>
      <w:szCs w:val="24"/>
    </w:rPr>
  </w:style>
  <w:style w:type="paragraph" w:customStyle="1" w:styleId="tytu01">
    <w:name w:val="tytuł 01"/>
    <w:basedOn w:val="Normalny"/>
    <w:uiPriority w:val="99"/>
    <w:rsid w:val="00D22F46"/>
    <w:pPr>
      <w:spacing w:before="240" w:after="12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1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0.wmf"/><Relationship Id="rId58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61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6.bin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5.jpeg"/><Relationship Id="rId1" Type="http://schemas.openxmlformats.org/officeDocument/2006/relationships/image" Target="media/image2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3F5A8-87BC-45F3-A527-9595CA5C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2715</Words>
  <Characters>16290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18968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Biblioteka</cp:lastModifiedBy>
  <cp:revision>3</cp:revision>
  <dcterms:created xsi:type="dcterms:W3CDTF">2022-09-06T08:29:00Z</dcterms:created>
  <dcterms:modified xsi:type="dcterms:W3CDTF">2022-09-06T08:29:00Z</dcterms:modified>
</cp:coreProperties>
</file>