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Program zajęć szachowych dla klas I - III szkoły podstawowej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realizowany w ramach projektu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"Edukacja przez szachy w szkole".</w:t>
      </w:r>
    </w:p>
    <w:p>
      <w:pPr>
        <w:pStyle w:val="Normal"/>
        <w:spacing w:lineRule="auto" w:line="36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</w:r>
    </w:p>
    <w:p>
      <w:pPr>
        <w:pStyle w:val="Normal"/>
        <w:spacing w:lineRule="auto" w:line="360"/>
        <w:rPr>
          <w:rFonts w:ascii="Book Antiqua" w:hAnsi="Book Antiqua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I Założenia ogólne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Program zajęć szachowych skierowany jest do uczniów klas 1-3 szkoły podstawowej, będzie realizowany w ciągu trzech lat nauki,  po jednej godzinie tygodniowo.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Program jest zgodny z obowiązującą podstawą programową kształcenia ogólnego dla szkół podstawowych ( Rozporządzenie Ministra Edukacji Narodowej z dnia 14 lutego 2017roku, Dz. u. 2017 poz. 356).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Treści programu zajęć szachowych dostosowane są do wieku, możliwości, potrzeb                               i zainteresowań uczniów, a ich  poszerzanie i stopniowanie trudności ma za zadanie stymulowanie rozwoju uzdolnień, postaw twórczych i logicznego myślenia.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Cele programu: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Rozbudzanie zainteresowań poprzez przekazanie szachowej pasji.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analitycznego i logicznego myślenia oraz rozwój inteligencji wielorakich: interpersonalnej, intrapersonalnej, kinestetycznej, matematyczno-logicznej i wizualno-przestrzennej.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pamięci oraz zwiększenie cierpliwości, wytrwałości i koncentracji uwagi.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Wdrażanie do samodzielnej pracy i zdobywania wiedzy, wspieranie rozwoju mechanizmów uczenia się dziecka.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Rozwój umiejętności rozwiązywania problemów oraz przetwarzania informacji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Wspieranie pozytywnych sfer osobowości, wychowania, odpowiedzialności i rozwoju emocjonalnego zgodnego z normami społecznymi.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Wzbudzanie poczucia sprawiedliwości i potrzeby przestrzegania zasad fair play.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III Treści kształcenia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Klasa 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(32 tygodnie)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2"/>
        <w:gridCol w:w="7827"/>
        <w:gridCol w:w="859"/>
      </w:tblGrid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L. p.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Temat lekcji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Ilość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godzin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królestwo – poznajemy szachownicę i jej cechy.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- król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- wieża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- goniec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- hetman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– konik, czyli skoczek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- pionki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Szachowe wojsko – wyjściowe ustawienie figur.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Prawa Szachowej Krainy - szach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Prawa Szachowej Krainy - mat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Prawa Szachowej Krainy - remis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Prawa Szachowej Krainy - pat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Prawa Szachowej Krainy – dotknięta rusza, postawiona stoi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magia - roszada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magia – przemiana pionka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magia – bicie w przelocie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mat dwiema wieżami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mat jedną wieżą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jak ją dobrze zacząć?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co to jest centrum?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22.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wymiana i przewaga, wartość bierek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23.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do ataku! Plan gry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24.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- widełki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25.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brońmy się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26.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wiadomości.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27.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Krzyżówki i Quizy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28.</w:t>
            </w:r>
          </w:p>
        </w:tc>
        <w:tc>
          <w:tcPr>
            <w:tcW w:w="7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Poznanie stron internetowych i aplikacji,  przeznaczonych dla dzieci do nauki gry w szachy.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Klasa 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(32 tygodnie)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7865"/>
        <w:gridCol w:w="859"/>
      </w:tblGrid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Temat lekcji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Ilość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godzin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Kraina wita ponownie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 z klasy 1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Matujemy coraz lepiej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Matowanie wieżą i hetmanem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Matowanie hetmanem i królem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Pionki walczą do końca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Pionek i wieża przeciwko wieży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Hetman przeciwko pionkowi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jak grać żeby wygrać?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- związanie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atak z odsłony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- ćwiczenia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Debiut – czyli jak nie dać złapać się w pułapkę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 szewski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Jak obronić się przed matem szewskim?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kronika – zapis partii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kronika - szachownica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kronika – bierki i ich ruchy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Quizy i krzyżówki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22.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Doskonalenie umiejętności korzystania z aplikacji i stron internetowych do nauki gry w szachy.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23.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Rozgrywki szachowe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Klasa III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(32 tygodnie)</w:t>
      </w:r>
    </w:p>
    <w:tbl>
      <w:tblPr>
        <w:tblStyle w:val="Tabela-Siatka"/>
        <w:tblpPr w:bottomFromText="0" w:horzAnchor="text" w:leftFromText="141" w:rightFromText="141" w:tblpX="0" w:tblpY="1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7865"/>
        <w:gridCol w:w="859"/>
      </w:tblGrid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Tematy lekcji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Ilość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godzin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Kraina wita ponownie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 z klasy 2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Rodzaje turniejów, ranking i kategoria szachowa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Podstawowe zasady turniejowe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Czas i zegar szachowy jako element gry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Pionki walczą do końca – końcówki pionowe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Reguła kwadratu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Zasada opozycji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Pionki walczą do końca – ćwiczenia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– jak grać, żeby wygrać?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- rożen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- odciągnięcie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Szachowa bitwa -zaciągnięcie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Matujemy coraz lepiej – motywy matowe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 przez uduszenie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 na pierwszej lub ostatniej linii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 w dwóch ruchach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Maty w 1 i w 2 ruchach - ćwiczenia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Debiut – czyli jak dobrze zacząć szachową bitwę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Debiut czterech skoczków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22.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Wprowadzenie do partii włoskiej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23.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Powtórzenie i utrwalenie wiadomości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24.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Doskonalenie umiejętności korzystania z aplikacji i stron internetowych do nauki gry w szachy.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25.</w:t>
            </w:r>
          </w:p>
        </w:tc>
        <w:tc>
          <w:tcPr>
            <w:tcW w:w="7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Rozgrywki szachowe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>IV Spodziewane osiągnięcia uczniów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Normal"/>
        <w:rPr/>
      </w:pPr>
      <w:r>
        <w:rPr>
          <w:sz w:val="24"/>
          <w:szCs w:val="24"/>
        </w:rPr>
        <w:t>- zna zasady</w:t>
      </w:r>
      <w:r>
        <w:rPr/>
        <w:t xml:space="preserve"> gry w szachy i potrafi je zastosować podczas rozgrywanej partii,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ascii="Book Antiqua" w:hAnsi="Book Antiqua"/>
        </w:rPr>
        <w:t xml:space="preserve">- </w:t>
      </w:r>
      <w:r>
        <w:rPr>
          <w:rFonts w:cs="Calibri" w:cstheme="minorHAnsi"/>
          <w:sz w:val="24"/>
          <w:szCs w:val="24"/>
        </w:rPr>
        <w:t>rozumie znaczenie rozwiązywania zadań i widzi sens w nauce teorii oraz stosuje poznane zagadnienia w praktyce,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/>
        <w:t>demonstruje  na szachownicy własne strategie i samodzielnie, odpowiedzialni,  podejmuje intuicyjne decyzje,</w:t>
      </w:r>
    </w:p>
    <w:p>
      <w:pPr>
        <w:pStyle w:val="Normal"/>
        <w:rPr/>
      </w:pPr>
      <w:r>
        <w:rPr/>
        <w:t>- potrafi analitycznie i logicznie myśleć i nie poddaje się łatwo przy pojawieniu się przeciwności,</w:t>
      </w:r>
    </w:p>
    <w:p>
      <w:pPr>
        <w:pStyle w:val="Normal"/>
        <w:rPr/>
      </w:pPr>
      <w:r>
        <w:rPr/>
        <w:t xml:space="preserve">- </w:t>
      </w:r>
      <w:r>
        <w:rPr>
          <w:rFonts w:cs="Calibri" w:cstheme="minorHAnsi"/>
          <w:sz w:val="24"/>
          <w:szCs w:val="24"/>
        </w:rPr>
        <w:t>ma świadomość, że nauka gry w szachy rozwija,</w:t>
      </w:r>
      <w:r>
        <w:rPr/>
        <w:t xml:space="preserve"> uczy wytrwałości i samodyscypliny,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stosuje zasady „fair play”</w:t>
      </w:r>
      <w:r>
        <w:rPr>
          <w:rFonts w:ascii="Book Antiqua" w:hAnsi="Book Antiqua"/>
        </w:rPr>
        <w:t xml:space="preserve"> , </w:t>
      </w:r>
      <w:r>
        <w:rPr/>
        <w:t>ma wysokie poczucie sprawiedliwości, oczekuje uczciwego traktowania względem siebie i innych,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/>
        <w:t xml:space="preserve">- </w:t>
      </w:r>
      <w:r>
        <w:rPr>
          <w:rFonts w:cs="Calibri" w:cstheme="minorHAnsi"/>
          <w:sz w:val="24"/>
          <w:szCs w:val="24"/>
        </w:rPr>
        <w:t>lubi grać w szachy i chce rozwijać szachowe zainteresowania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V Ocenianie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Uczeń otrzymuje ustną ocenę opisową w formie informacji zwrotnej (co uczeń robi dobrze, gdzie popełnia błędy, w jaki sposób ma je poprawić i jak dalej się rozwijać).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Ważna jest pochwała za wkładany wysiłek, zaangażowanie i aktywny udział w zajęciach.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koniec roku szkolnego uczeń otrzymuje wpis na świadectwie: </w:t>
      </w:r>
      <w:r>
        <w:rPr>
          <w:rFonts w:cs="Calibri" w:cstheme="minorHAnsi"/>
          <w:i/>
          <w:sz w:val="24"/>
          <w:szCs w:val="24"/>
        </w:rPr>
        <w:t>Wspaniale / bardzo dobrze/ dobrze/ słabo</w:t>
      </w:r>
      <w:r>
        <w:rPr>
          <w:rFonts w:cs="Calibri" w:cstheme="minorHAnsi"/>
          <w:sz w:val="24"/>
          <w:szCs w:val="24"/>
        </w:rPr>
        <w:t xml:space="preserve"> opanował wiadomości i umiejętności nauki gry w szachy.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VI Ewaluacja programu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Przedmiotem ewaluacji będzie: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realizacja założonych celów edukacyjnych;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efektywność stosowanych metod, środków nauczania i form aktywności;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poszerzenie wiedzy i umiejętności gry w szachy.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Obserwacja uczniów na zajęciach, analiza postępów graczy i umiejętności logicznego myślenia podczas wykonywanych zadań szachowych i rozgrywanych partii.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Oprócz bie</w:t>
      </w:r>
      <w:r>
        <w:rPr>
          <w:rFonts w:cs="TimesNewRoman" w:ascii="Book Antiqua" w:hAnsi="Book Antiqua"/>
        </w:rPr>
        <w:t>żą</w:t>
      </w:r>
      <w:r>
        <w:rPr>
          <w:rFonts w:ascii="Book Antiqua" w:hAnsi="Book Antiqua"/>
        </w:rPr>
        <w:t>cej obserwacji za analiz</w:t>
      </w:r>
      <w:r>
        <w:rPr>
          <w:rFonts w:cs="TimesNewRoman" w:ascii="Book Antiqua" w:hAnsi="Book Antiqua"/>
        </w:rPr>
        <w:t>ę</w:t>
      </w:r>
      <w:r>
        <w:rPr>
          <w:rFonts w:ascii="Book Antiqua" w:hAnsi="Book Antiqua"/>
        </w:rPr>
        <w:t xml:space="preserve"> porównawcz</w:t>
      </w:r>
      <w:r>
        <w:rPr>
          <w:rFonts w:cs="TimesNewRoman" w:ascii="Book Antiqua" w:hAnsi="Book Antiqua"/>
        </w:rPr>
        <w:t xml:space="preserve">ą </w:t>
      </w:r>
      <w:r>
        <w:rPr>
          <w:rFonts w:ascii="Book Antiqua" w:hAnsi="Book Antiqua"/>
        </w:rPr>
        <w:t>mo</w:t>
      </w:r>
      <w:r>
        <w:rPr>
          <w:rFonts w:cs="TimesNewRoman" w:ascii="Book Antiqua" w:hAnsi="Book Antiqua"/>
        </w:rPr>
        <w:t>ż</w:t>
      </w:r>
      <w:r>
        <w:rPr>
          <w:rFonts w:ascii="Book Antiqua" w:hAnsi="Book Antiqua"/>
        </w:rPr>
        <w:t>na potraktowa</w:t>
      </w:r>
      <w:r>
        <w:rPr>
          <w:rFonts w:cs="TimesNewRoman" w:ascii="Book Antiqua" w:hAnsi="Book Antiqua"/>
        </w:rPr>
        <w:t xml:space="preserve">ć </w:t>
      </w:r>
      <w:r>
        <w:rPr>
          <w:rFonts w:ascii="Book Antiqua" w:hAnsi="Book Antiqua"/>
        </w:rPr>
        <w:t>ch</w:t>
      </w:r>
      <w:r>
        <w:rPr>
          <w:rFonts w:cs="TimesNewRoman" w:ascii="Book Antiqua" w:hAnsi="Book Antiqua"/>
        </w:rPr>
        <w:t>ę</w:t>
      </w:r>
      <w:r>
        <w:rPr>
          <w:rFonts w:ascii="Book Antiqua" w:hAnsi="Book Antiqua"/>
        </w:rPr>
        <w:t>ci uczniów do dalszej  nauki.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b/>
          <w:b/>
          <w:iCs/>
          <w:sz w:val="28"/>
          <w:szCs w:val="28"/>
        </w:rPr>
      </w:pPr>
      <w:r>
        <w:rPr>
          <w:rFonts w:cs="Calibri" w:cstheme="minorHAnsi"/>
          <w:b/>
          <w:iCs/>
          <w:sz w:val="28"/>
          <w:szCs w:val="28"/>
        </w:rPr>
        <w:t>Bibliografia</w:t>
      </w:r>
    </w:p>
    <w:p>
      <w:pPr>
        <w:pStyle w:val="Normal"/>
        <w:rPr>
          <w:rFonts w:cs="Calibri" w:cstheme="minorHAnsi"/>
          <w:b/>
          <w:b/>
          <w:iCs/>
        </w:rPr>
      </w:pPr>
      <w:r>
        <w:rPr>
          <w:rFonts w:cs="Calibri" w:cstheme="minorHAnsi"/>
          <w:iCs/>
        </w:rPr>
        <w:t xml:space="preserve">- Ewa Przeździecka </w:t>
      </w:r>
      <w:r>
        <w:rPr>
          <w:rFonts w:cs="Calibri" w:cstheme="minorHAnsi"/>
          <w:i/>
          <w:iCs/>
        </w:rPr>
        <w:t>„Grajmy w szachy”</w:t>
      </w:r>
      <w:r>
        <w:rPr>
          <w:rFonts w:cs="Calibri" w:cstheme="minorHAnsi"/>
          <w:iCs/>
        </w:rPr>
        <w:t xml:space="preserve"> Polski Związek Szachowy Warszawa 2015</w:t>
      </w:r>
    </w:p>
    <w:p>
      <w:pPr>
        <w:pStyle w:val="Normal"/>
        <w:rPr>
          <w:rFonts w:cs="Calibri" w:cstheme="minorHAnsi"/>
          <w:iCs/>
        </w:rPr>
      </w:pPr>
      <w:r>
        <w:rPr>
          <w:rFonts w:cs="Calibri" w:cstheme="minorHAnsi"/>
          <w:iCs/>
        </w:rPr>
        <w:t xml:space="preserve">- Magdalena Zielińska </w:t>
      </w:r>
      <w:r>
        <w:rPr>
          <w:rFonts w:cs="Calibri" w:cstheme="minorHAnsi"/>
          <w:i/>
          <w:iCs/>
        </w:rPr>
        <w:t>„Grajmy  w szachy”</w:t>
      </w:r>
      <w:r>
        <w:rPr>
          <w:rFonts w:cs="Calibri" w:cstheme="minorHAnsi"/>
          <w:iCs/>
        </w:rPr>
        <w:t xml:space="preserve"> Polski Związek Szachowy Warszawa 2014</w:t>
      </w:r>
    </w:p>
    <w:p>
      <w:pPr>
        <w:pStyle w:val="Normal"/>
        <w:rPr>
          <w:rFonts w:cs="Calibri" w:cstheme="minorHAnsi"/>
          <w:iCs/>
        </w:rPr>
      </w:pPr>
      <w:r>
        <w:rPr>
          <w:rFonts w:cs="Calibri" w:cstheme="minorHAnsi"/>
          <w:iCs/>
        </w:rPr>
        <w:t xml:space="preserve">- Marcin Korzekwa </w:t>
      </w:r>
      <w:r>
        <w:rPr>
          <w:rFonts w:cs="Calibri" w:cstheme="minorHAnsi"/>
          <w:i/>
          <w:iCs/>
        </w:rPr>
        <w:t>„Kraina szachów”</w:t>
      </w:r>
      <w:r>
        <w:rPr>
          <w:rFonts w:cs="Calibri" w:cstheme="minorHAnsi"/>
          <w:iCs/>
        </w:rPr>
        <w:t xml:space="preserve"> HETMAN – MK Świdnica 2020</w:t>
      </w:r>
    </w:p>
    <w:p>
      <w:pPr>
        <w:pStyle w:val="Normal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J. Macieja, T. Polak </w:t>
      </w:r>
      <w:r>
        <w:rPr>
          <w:rFonts w:cs="Calibri" w:cstheme="minorHAnsi"/>
          <w:i/>
          <w:iCs/>
        </w:rPr>
        <w:t xml:space="preserve">Szczególne znaczenie szachów w wychowywaniu młodzieży i przezwyciężaniu tzw.dystansu społecznego w opinii socjologów i doświadczeniach Fundacji., </w:t>
      </w:r>
      <w:r>
        <w:rPr>
          <w:rFonts w:cs="Calibri" w:cstheme="minorHAnsi"/>
        </w:rPr>
        <w:t>http://www.poloniachess.pl/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iCs/>
        </w:rPr>
        <w:t xml:space="preserve">- </w:t>
      </w:r>
      <w:r>
        <w:rPr>
          <w:rFonts w:cs="Calibri" w:cstheme="minorHAnsi"/>
        </w:rPr>
        <w:t>http://www.pzszach.org.pl/pub/1/280/Lukasz_Suchowierski_-_praca_licencjacka.pdf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iCs/>
        </w:rPr>
        <w:t xml:space="preserve"> </w:t>
      </w:r>
      <w:r>
        <w:rPr>
          <w:rFonts w:cs="Calibri" w:cstheme="minorHAnsi"/>
          <w:iCs/>
        </w:rPr>
        <w:t xml:space="preserve">- </w:t>
      </w:r>
      <w:r>
        <w:rPr>
          <w:rFonts w:cs="Calibri" w:cstheme="minorHAnsi"/>
          <w:i/>
          <w:iCs/>
        </w:rPr>
        <w:t>Edukacja przez Szachy w Szkole</w:t>
      </w:r>
      <w:r>
        <w:rPr>
          <w:rFonts w:cs="Calibri" w:cstheme="minorHAnsi"/>
        </w:rPr>
        <w:t xml:space="preserve">, </w:t>
      </w:r>
      <w:hyperlink r:id="rId2">
        <w:r>
          <w:rPr>
            <w:rStyle w:val="Czeinternetowe"/>
            <w:rFonts w:cs="Calibri" w:cstheme="minorHAnsi"/>
          </w:rPr>
          <w:t>http://szachywszkole.pl/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Aneta Wąsowska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Sylwia Kielan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744223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1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232f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4287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287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f7180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287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287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e4b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zachywszkole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LibreOffice/7.0.0.3$Windows_X86_64 LibreOffice_project/8061b3e9204bef6b321a21033174034a5e2ea88e</Application>
  <Pages>13</Pages>
  <Words>1036</Words>
  <Characters>5868</Characters>
  <CharactersWithSpaces>6916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2021-08-18T12:53:00Z</dcterms:created>
  <dc:creator>a</dc:creator>
  <dc:description/>
  <dc:language>pl-PL</dc:language>
  <cp:lastModifiedBy>a</cp:lastModifiedBy>
  <dcterms:modified xsi:type="dcterms:W3CDTF">2021-08-27T16:14:00Z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